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20C" w:rsidRDefault="004F420C" w:rsidP="004F420C">
      <w:pPr>
        <w:pStyle w:val="Titolo"/>
        <w:ind w:left="-851" w:firstLine="709"/>
        <w:rPr>
          <w:sz w:val="72"/>
        </w:rPr>
      </w:pPr>
      <w:bookmarkStart w:id="0" w:name="_GoBack"/>
      <w:bookmarkEnd w:id="0"/>
    </w:p>
    <w:p w:rsidR="004F420C" w:rsidRDefault="004F420C" w:rsidP="004F420C">
      <w:pPr>
        <w:pStyle w:val="Titolo"/>
        <w:rPr>
          <w:rFonts w:ascii="Monotype Corsiva" w:hAnsi="Monotype Corsiva"/>
          <w:color w:val="0000FF"/>
          <w:sz w:val="44"/>
        </w:rPr>
      </w:pPr>
      <w:r>
        <w:rPr>
          <w:noProof/>
          <w:sz w:val="72"/>
          <w:lang w:eastAsia="it-IT" w:bidi="ar-SA"/>
        </w:rPr>
        <w:drawing>
          <wp:inline distT="0" distB="0" distL="0" distR="0">
            <wp:extent cx="800100" cy="1143000"/>
            <wp:effectExtent l="0" t="0" r="0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1143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F420C" w:rsidRDefault="004F420C" w:rsidP="004F420C">
      <w:pPr>
        <w:pStyle w:val="Titolo"/>
        <w:rPr>
          <w:rFonts w:ascii="Monotype Corsiva" w:hAnsi="Monotype Corsiva"/>
          <w:color w:val="0000FF"/>
          <w:sz w:val="44"/>
        </w:rPr>
      </w:pPr>
      <w:r>
        <w:rPr>
          <w:rFonts w:ascii="Monotype Corsiva" w:hAnsi="Monotype Corsiva"/>
          <w:color w:val="0000FF"/>
          <w:sz w:val="44"/>
        </w:rPr>
        <w:t xml:space="preserve">C O M U N E   D I   A S </w:t>
      </w:r>
      <w:proofErr w:type="spellStart"/>
      <w:r>
        <w:rPr>
          <w:rFonts w:ascii="Monotype Corsiva" w:hAnsi="Monotype Corsiva"/>
          <w:color w:val="0000FF"/>
          <w:sz w:val="44"/>
        </w:rPr>
        <w:t>S</w:t>
      </w:r>
      <w:proofErr w:type="spellEnd"/>
      <w:r>
        <w:rPr>
          <w:rFonts w:ascii="Monotype Corsiva" w:hAnsi="Monotype Corsiva"/>
          <w:color w:val="0000FF"/>
          <w:sz w:val="44"/>
        </w:rPr>
        <w:t xml:space="preserve"> O R O</w:t>
      </w:r>
    </w:p>
    <w:p w:rsidR="004F420C" w:rsidRDefault="004F420C" w:rsidP="004F420C">
      <w:pPr>
        <w:pStyle w:val="Titolo5"/>
        <w:numPr>
          <w:ilvl w:val="4"/>
          <w:numId w:val="4"/>
        </w:numPr>
        <w:tabs>
          <w:tab w:val="left" w:pos="0"/>
          <w:tab w:val="left" w:pos="7065"/>
        </w:tabs>
      </w:pPr>
      <w:r>
        <w:rPr>
          <w:rFonts w:ascii="Monotype Corsiva" w:hAnsi="Monotype Corsiva"/>
        </w:rPr>
        <w:t>Libero Consorzio Comunale di Enna</w:t>
      </w:r>
    </w:p>
    <w:p w:rsidR="004F420C" w:rsidRDefault="004F420C" w:rsidP="004F420C">
      <w:pPr>
        <w:pStyle w:val="Titolo5"/>
        <w:numPr>
          <w:ilvl w:val="4"/>
          <w:numId w:val="4"/>
        </w:numPr>
        <w:rPr>
          <w:rFonts w:ascii="Monotype Corsiva" w:hAnsi="Monotype Corsiva"/>
        </w:rPr>
      </w:pPr>
      <w:r>
        <w:rPr>
          <w:rFonts w:ascii="Monotype Corsiva" w:hAnsi="Monotype Corsiva"/>
        </w:rPr>
        <w:t>Settore Economico Finanziario</w:t>
      </w:r>
    </w:p>
    <w:p w:rsidR="004F420C" w:rsidRDefault="004F420C" w:rsidP="004F420C">
      <w:pPr>
        <w:tabs>
          <w:tab w:val="left" w:pos="7065"/>
        </w:tabs>
        <w:rPr>
          <w:rFonts w:ascii="Monotype Corsiva" w:hAnsi="Monotype Corsiva"/>
          <w:color w:val="0070C0"/>
          <w:sz w:val="28"/>
          <w:szCs w:val="28"/>
        </w:rPr>
      </w:pPr>
    </w:p>
    <w:p w:rsidR="00F25C17" w:rsidRDefault="00F25C17" w:rsidP="00F25C17">
      <w:pPr>
        <w:spacing w:line="360" w:lineRule="auto"/>
        <w:ind w:left="708"/>
        <w:jc w:val="both"/>
        <w:rPr>
          <w:rFonts w:ascii="Arial" w:hAnsi="Arial" w:cs="Arial"/>
        </w:rPr>
      </w:pPr>
    </w:p>
    <w:p w:rsidR="00B97C8E" w:rsidRPr="0071306B" w:rsidRDefault="00B97C8E" w:rsidP="00CB7BAF">
      <w:pPr>
        <w:tabs>
          <w:tab w:val="left" w:pos="7065"/>
        </w:tabs>
        <w:rPr>
          <w:b/>
          <w:sz w:val="24"/>
          <w:szCs w:val="24"/>
        </w:rPr>
      </w:pPr>
    </w:p>
    <w:p w:rsidR="00CB7BAF" w:rsidRPr="0071306B" w:rsidRDefault="004F420C" w:rsidP="00CB7BAF">
      <w:pPr>
        <w:tabs>
          <w:tab w:val="left" w:pos="7065"/>
        </w:tabs>
        <w:rPr>
          <w:b/>
          <w:sz w:val="24"/>
          <w:szCs w:val="24"/>
        </w:rPr>
      </w:pPr>
      <w:r w:rsidRPr="0071306B">
        <w:rPr>
          <w:b/>
          <w:sz w:val="24"/>
          <w:szCs w:val="24"/>
        </w:rPr>
        <w:t>Relazione</w:t>
      </w:r>
      <w:r w:rsidR="00BE340F" w:rsidRPr="0071306B">
        <w:rPr>
          <w:b/>
          <w:sz w:val="24"/>
          <w:szCs w:val="24"/>
        </w:rPr>
        <w:t xml:space="preserve"> al</w:t>
      </w:r>
      <w:r w:rsidRPr="0071306B">
        <w:rPr>
          <w:b/>
          <w:sz w:val="24"/>
          <w:szCs w:val="24"/>
        </w:rPr>
        <w:t xml:space="preserve"> bilancio </w:t>
      </w:r>
      <w:r w:rsidR="00BE340F" w:rsidRPr="0071306B">
        <w:rPr>
          <w:b/>
          <w:sz w:val="24"/>
          <w:szCs w:val="24"/>
        </w:rPr>
        <w:t xml:space="preserve">di previsione </w:t>
      </w:r>
      <w:r w:rsidRPr="0071306B">
        <w:rPr>
          <w:b/>
          <w:sz w:val="24"/>
          <w:szCs w:val="24"/>
        </w:rPr>
        <w:t>2020-2022.</w:t>
      </w: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CB7BAF">
      <w:pPr>
        <w:tabs>
          <w:tab w:val="left" w:pos="7065"/>
        </w:tabs>
        <w:rPr>
          <w:b/>
          <w:sz w:val="24"/>
          <w:szCs w:val="24"/>
        </w:rPr>
      </w:pPr>
    </w:p>
    <w:p w:rsidR="00BE340F" w:rsidRPr="0071306B" w:rsidRDefault="00BE340F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A partire dallo scorso mese di marzo la grave crisi economica determinata dall’emergenza sanitaria ha indotto il legislatore a introdurre una seria di norme che da un lato hanno più volte det</w:t>
      </w:r>
      <w:r w:rsidR="00045B91" w:rsidRPr="0071306B">
        <w:rPr>
          <w:sz w:val="24"/>
          <w:szCs w:val="24"/>
        </w:rPr>
        <w:t>e</w:t>
      </w:r>
      <w:r w:rsidRPr="0071306B">
        <w:rPr>
          <w:sz w:val="24"/>
          <w:szCs w:val="24"/>
        </w:rPr>
        <w:t>rminato il differimento dei termini d</w:t>
      </w:r>
      <w:r w:rsidR="00045B91" w:rsidRPr="0071306B">
        <w:rPr>
          <w:sz w:val="24"/>
          <w:szCs w:val="24"/>
        </w:rPr>
        <w:t xml:space="preserve">i </w:t>
      </w:r>
      <w:r w:rsidRPr="0071306B">
        <w:rPr>
          <w:sz w:val="24"/>
          <w:szCs w:val="24"/>
        </w:rPr>
        <w:t>approvazione del bilancio 2020/2022 e delle deliberazioni in materia di fiscalità locale, dall’altro</w:t>
      </w:r>
      <w:r w:rsidR="00F40E7F" w:rsidRPr="0071306B">
        <w:rPr>
          <w:sz w:val="24"/>
          <w:szCs w:val="24"/>
        </w:rPr>
        <w:t xml:space="preserve"> lato</w:t>
      </w:r>
      <w:r w:rsidRPr="0071306B">
        <w:rPr>
          <w:sz w:val="24"/>
          <w:szCs w:val="24"/>
        </w:rPr>
        <w:t xml:space="preserve">  </w:t>
      </w:r>
      <w:r w:rsidR="00045B91" w:rsidRPr="0071306B">
        <w:rPr>
          <w:sz w:val="24"/>
          <w:szCs w:val="24"/>
        </w:rPr>
        <w:t xml:space="preserve">l’emanazione di </w:t>
      </w:r>
      <w:r w:rsidR="00576869" w:rsidRPr="0071306B">
        <w:rPr>
          <w:sz w:val="24"/>
          <w:szCs w:val="24"/>
        </w:rPr>
        <w:t>provvedimenti governativi emanati in conseguenza dell’emergenza epidemiologica e volti anche all’</w:t>
      </w:r>
      <w:r w:rsidR="00045B91" w:rsidRPr="0071306B">
        <w:rPr>
          <w:sz w:val="24"/>
          <w:szCs w:val="24"/>
        </w:rPr>
        <w:t>erogazion</w:t>
      </w:r>
      <w:r w:rsidR="00F40E7F" w:rsidRPr="0071306B">
        <w:rPr>
          <w:sz w:val="24"/>
          <w:szCs w:val="24"/>
        </w:rPr>
        <w:t>e</w:t>
      </w:r>
      <w:r w:rsidR="00045B91" w:rsidRPr="0071306B">
        <w:rPr>
          <w:sz w:val="24"/>
          <w:szCs w:val="24"/>
        </w:rPr>
        <w:t xml:space="preserve"> di contributi statali </w:t>
      </w:r>
      <w:r w:rsidR="0067309E">
        <w:rPr>
          <w:sz w:val="24"/>
          <w:szCs w:val="24"/>
        </w:rPr>
        <w:t xml:space="preserve"> e regionali </w:t>
      </w:r>
      <w:r w:rsidR="00045B91" w:rsidRPr="0071306B">
        <w:rPr>
          <w:sz w:val="24"/>
          <w:szCs w:val="24"/>
        </w:rPr>
        <w:t>necessari per contrastare prevedibili effetti di minori entrate e maggiori spese conseguenti alla suddetta crisi.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3640D9" w:rsidRPr="0071306B" w:rsidRDefault="005B27BA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Nella redazione del presente do</w:t>
      </w:r>
      <w:r w:rsidR="00E61949" w:rsidRPr="0071306B">
        <w:rPr>
          <w:sz w:val="24"/>
          <w:szCs w:val="24"/>
        </w:rPr>
        <w:t xml:space="preserve">cumento di previsione </w:t>
      </w:r>
      <w:r w:rsidRPr="0071306B">
        <w:rPr>
          <w:sz w:val="24"/>
          <w:szCs w:val="24"/>
        </w:rPr>
        <w:t xml:space="preserve">oltre all’ emergenza </w:t>
      </w:r>
      <w:proofErr w:type="spellStart"/>
      <w:r w:rsidRPr="0071306B">
        <w:rPr>
          <w:sz w:val="24"/>
          <w:szCs w:val="24"/>
        </w:rPr>
        <w:t>Covid</w:t>
      </w:r>
      <w:proofErr w:type="spellEnd"/>
      <w:r w:rsidRPr="0071306B">
        <w:rPr>
          <w:sz w:val="24"/>
          <w:szCs w:val="24"/>
        </w:rPr>
        <w:t xml:space="preserve">, un altro elemento </w:t>
      </w:r>
      <w:r w:rsidR="003640D9" w:rsidRPr="0071306B">
        <w:rPr>
          <w:sz w:val="24"/>
          <w:szCs w:val="24"/>
        </w:rPr>
        <w:t>che</w:t>
      </w:r>
      <w:r w:rsidRPr="0071306B">
        <w:rPr>
          <w:sz w:val="24"/>
          <w:szCs w:val="24"/>
        </w:rPr>
        <w:t xml:space="preserve"> ha avuto un’influenza determinante è stato il risultato di amministrazione del rendiconto 2019</w:t>
      </w:r>
      <w:r w:rsidR="003640D9" w:rsidRPr="0071306B">
        <w:rPr>
          <w:sz w:val="24"/>
          <w:szCs w:val="24"/>
        </w:rPr>
        <w:t xml:space="preserve">, il quale si è </w:t>
      </w:r>
      <w:r w:rsidRPr="0071306B">
        <w:rPr>
          <w:sz w:val="24"/>
          <w:szCs w:val="24"/>
        </w:rPr>
        <w:t>chiuso con un disavanzo di €</w:t>
      </w:r>
      <w:r w:rsidR="003640D9" w:rsidRPr="0071306B">
        <w:rPr>
          <w:sz w:val="24"/>
          <w:szCs w:val="24"/>
        </w:rPr>
        <w:t xml:space="preserve"> 272.025,37.</w:t>
      </w:r>
    </w:p>
    <w:p w:rsidR="003640D9" w:rsidRPr="0071306B" w:rsidRDefault="003640D9" w:rsidP="00CB7BAF">
      <w:pPr>
        <w:tabs>
          <w:tab w:val="left" w:pos="7065"/>
        </w:tabs>
        <w:rPr>
          <w:sz w:val="24"/>
          <w:szCs w:val="24"/>
        </w:rPr>
      </w:pPr>
    </w:p>
    <w:p w:rsidR="002265F9" w:rsidRPr="0071306B" w:rsidRDefault="003640D9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L’art.187 del </w:t>
      </w:r>
      <w:proofErr w:type="spellStart"/>
      <w:r w:rsidRPr="0071306B">
        <w:rPr>
          <w:sz w:val="24"/>
          <w:szCs w:val="24"/>
        </w:rPr>
        <w:t>Tuel</w:t>
      </w:r>
      <w:proofErr w:type="spellEnd"/>
      <w:r w:rsidRPr="0071306B">
        <w:rPr>
          <w:sz w:val="24"/>
          <w:szCs w:val="24"/>
        </w:rPr>
        <w:t xml:space="preserve"> ci impone di applicare il disavanzo</w:t>
      </w:r>
      <w:r w:rsidR="00024E05" w:rsidRPr="0071306B">
        <w:rPr>
          <w:sz w:val="24"/>
          <w:szCs w:val="24"/>
        </w:rPr>
        <w:t xml:space="preserve"> di amministrazione al bilancio</w:t>
      </w:r>
      <w:r w:rsidRPr="0071306B">
        <w:rPr>
          <w:sz w:val="24"/>
          <w:szCs w:val="24"/>
        </w:rPr>
        <w:t xml:space="preserve"> 2020, </w:t>
      </w:r>
      <w:r w:rsidR="006A07CB" w:rsidRPr="0071306B">
        <w:rPr>
          <w:sz w:val="24"/>
          <w:szCs w:val="24"/>
        </w:rPr>
        <w:t>prevedendo</w:t>
      </w:r>
      <w:r w:rsidR="00FC7695" w:rsidRPr="0071306B">
        <w:rPr>
          <w:sz w:val="24"/>
          <w:szCs w:val="24"/>
        </w:rPr>
        <w:t xml:space="preserve"> anche</w:t>
      </w:r>
      <w:r w:rsidR="00024E05" w:rsidRPr="0071306B">
        <w:rPr>
          <w:sz w:val="24"/>
          <w:szCs w:val="24"/>
        </w:rPr>
        <w:t xml:space="preserve"> la possibilità di ripianarlo</w:t>
      </w:r>
      <w:r w:rsidRPr="0071306B">
        <w:rPr>
          <w:sz w:val="24"/>
          <w:szCs w:val="24"/>
        </w:rPr>
        <w:t xml:space="preserve"> negli esercizi successivi considerati</w:t>
      </w:r>
      <w:r w:rsidR="00833287" w:rsidRPr="0071306B">
        <w:rPr>
          <w:sz w:val="24"/>
          <w:szCs w:val="24"/>
        </w:rPr>
        <w:t xml:space="preserve"> nel </w:t>
      </w:r>
      <w:r w:rsidR="00024E05" w:rsidRPr="0071306B">
        <w:rPr>
          <w:sz w:val="24"/>
          <w:szCs w:val="24"/>
        </w:rPr>
        <w:t xml:space="preserve">bilancio di previsione, </w:t>
      </w:r>
      <w:proofErr w:type="spellStart"/>
      <w:r w:rsidR="00024E05" w:rsidRPr="0071306B">
        <w:rPr>
          <w:sz w:val="24"/>
          <w:szCs w:val="24"/>
        </w:rPr>
        <w:t>purchè</w:t>
      </w:r>
      <w:proofErr w:type="spellEnd"/>
      <w:r w:rsidR="00024E05" w:rsidRPr="0071306B">
        <w:rPr>
          <w:sz w:val="24"/>
          <w:szCs w:val="24"/>
        </w:rPr>
        <w:t xml:space="preserve"> entro la </w:t>
      </w:r>
      <w:proofErr w:type="spellStart"/>
      <w:r w:rsidR="00024E05" w:rsidRPr="0071306B">
        <w:rPr>
          <w:sz w:val="24"/>
          <w:szCs w:val="24"/>
        </w:rPr>
        <w:t>consiliatura</w:t>
      </w:r>
      <w:proofErr w:type="spellEnd"/>
      <w:r w:rsidR="00024E05" w:rsidRPr="0071306B">
        <w:rPr>
          <w:sz w:val="24"/>
          <w:szCs w:val="24"/>
        </w:rPr>
        <w:t>, contestualmente all’adozione di una delibera consiliare avente ad oggetto il piano di rientro</w:t>
      </w:r>
      <w:r w:rsidR="004859DD" w:rsidRPr="0071306B">
        <w:rPr>
          <w:sz w:val="24"/>
          <w:szCs w:val="24"/>
        </w:rPr>
        <w:t>, con l’indicazione delle misure adottate</w:t>
      </w:r>
      <w:r w:rsidR="006A07CB" w:rsidRPr="0071306B">
        <w:rPr>
          <w:sz w:val="24"/>
          <w:szCs w:val="24"/>
        </w:rPr>
        <w:t>.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FC7695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disavanzo è stato applicato</w:t>
      </w:r>
      <w:r w:rsidR="00FC7695" w:rsidRPr="0071306B">
        <w:rPr>
          <w:sz w:val="24"/>
          <w:szCs w:val="24"/>
        </w:rPr>
        <w:t>:</w:t>
      </w:r>
    </w:p>
    <w:p w:rsidR="002265F9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FC7695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bilancio 2020 per € 10.000,</w:t>
      </w:r>
    </w:p>
    <w:p w:rsidR="00FC7695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2021 per € 124.128,00,</w:t>
      </w:r>
    </w:p>
    <w:p w:rsidR="004859DD" w:rsidRPr="002265F9" w:rsidRDefault="006A07CB" w:rsidP="002265F9">
      <w:pPr>
        <w:pStyle w:val="Paragrafoelenco"/>
        <w:numPr>
          <w:ilvl w:val="0"/>
          <w:numId w:val="5"/>
        </w:numPr>
        <w:tabs>
          <w:tab w:val="left" w:pos="7065"/>
        </w:tabs>
        <w:jc w:val="both"/>
        <w:rPr>
          <w:sz w:val="24"/>
          <w:szCs w:val="24"/>
        </w:rPr>
      </w:pPr>
      <w:r w:rsidRPr="002265F9">
        <w:rPr>
          <w:sz w:val="24"/>
          <w:szCs w:val="24"/>
        </w:rPr>
        <w:t>nel 2022 per € 137.897,37</w:t>
      </w:r>
      <w:r w:rsidR="00FC7695" w:rsidRPr="002265F9">
        <w:rPr>
          <w:sz w:val="24"/>
          <w:szCs w:val="24"/>
        </w:rPr>
        <w:t>.</w:t>
      </w:r>
      <w:r w:rsidR="003640D9" w:rsidRPr="002265F9">
        <w:rPr>
          <w:sz w:val="24"/>
          <w:szCs w:val="24"/>
        </w:rPr>
        <w:t xml:space="preserve"> </w:t>
      </w:r>
      <w:r w:rsidR="005B27BA" w:rsidRPr="002265F9">
        <w:rPr>
          <w:sz w:val="24"/>
          <w:szCs w:val="24"/>
        </w:rPr>
        <w:t xml:space="preserve"> </w:t>
      </w:r>
    </w:p>
    <w:p w:rsidR="006A07CB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4859DD" w:rsidRPr="0071306B" w:rsidRDefault="004859DD" w:rsidP="00CB7BAF">
      <w:pPr>
        <w:tabs>
          <w:tab w:val="left" w:pos="7065"/>
        </w:tabs>
        <w:rPr>
          <w:sz w:val="24"/>
          <w:szCs w:val="24"/>
        </w:rPr>
      </w:pPr>
    </w:p>
    <w:p w:rsidR="002265F9" w:rsidRDefault="004859DD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 Al fine di mantenere l’equilibrio di bilancio si è reso necessario</w:t>
      </w:r>
      <w:r w:rsidR="005B27BA" w:rsidRPr="0071306B">
        <w:rPr>
          <w:sz w:val="24"/>
          <w:szCs w:val="24"/>
        </w:rPr>
        <w:t xml:space="preserve"> </w:t>
      </w:r>
      <w:r w:rsidR="006A07CB" w:rsidRPr="0071306B">
        <w:rPr>
          <w:sz w:val="24"/>
          <w:szCs w:val="24"/>
        </w:rPr>
        <w:t xml:space="preserve">intervenire sulla leva fiscale variando l’aliquota </w:t>
      </w:r>
      <w:r w:rsidR="006A07CB" w:rsidRPr="0067309E">
        <w:rPr>
          <w:b/>
          <w:sz w:val="24"/>
          <w:szCs w:val="24"/>
        </w:rPr>
        <w:t>IMU</w:t>
      </w:r>
      <w:r w:rsidR="006A07CB" w:rsidRPr="0071306B">
        <w:rPr>
          <w:sz w:val="24"/>
          <w:szCs w:val="24"/>
        </w:rPr>
        <w:t xml:space="preserve"> e l’aliquota dell’addizionale comunale all’Irpef;</w:t>
      </w:r>
    </w:p>
    <w:p w:rsidR="002265F9" w:rsidRPr="0071306B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2D2B44" w:rsidRPr="0071306B" w:rsidRDefault="006A07CB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La legge finanziaria per il 2020 ha istituito la Nuova </w:t>
      </w:r>
      <w:proofErr w:type="spellStart"/>
      <w:r w:rsidRPr="0071306B">
        <w:rPr>
          <w:sz w:val="24"/>
          <w:szCs w:val="24"/>
        </w:rPr>
        <w:t>Imu</w:t>
      </w:r>
      <w:proofErr w:type="spellEnd"/>
      <w:r w:rsidR="00ED211A" w:rsidRPr="0071306B">
        <w:rPr>
          <w:sz w:val="24"/>
          <w:szCs w:val="24"/>
        </w:rPr>
        <w:t>, che accorpa l’IMU e la Tasi</w:t>
      </w:r>
      <w:r w:rsidR="00FC7695" w:rsidRPr="0071306B">
        <w:rPr>
          <w:sz w:val="24"/>
          <w:szCs w:val="24"/>
        </w:rPr>
        <w:t>;</w:t>
      </w:r>
      <w:r w:rsidR="00ED211A" w:rsidRPr="0071306B">
        <w:rPr>
          <w:sz w:val="24"/>
          <w:szCs w:val="24"/>
        </w:rPr>
        <w:t xml:space="preserve"> con delibera di C.C. l’aliquota</w:t>
      </w:r>
      <w:r w:rsidR="0067309E">
        <w:rPr>
          <w:sz w:val="24"/>
          <w:szCs w:val="24"/>
        </w:rPr>
        <w:t xml:space="preserve"> IMU</w:t>
      </w:r>
      <w:r w:rsidR="00ED211A" w:rsidRPr="0071306B">
        <w:rPr>
          <w:sz w:val="24"/>
          <w:szCs w:val="24"/>
        </w:rPr>
        <w:t xml:space="preserve"> base è stata</w:t>
      </w:r>
      <w:r w:rsidR="00FC7695" w:rsidRPr="0071306B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fissata</w:t>
      </w:r>
      <w:r w:rsidR="00ED211A" w:rsidRPr="0071306B">
        <w:rPr>
          <w:sz w:val="24"/>
          <w:szCs w:val="24"/>
        </w:rPr>
        <w:t xml:space="preserve"> allo 1,06%</w:t>
      </w:r>
      <w:r w:rsidR="00FC7695" w:rsidRPr="0071306B">
        <w:rPr>
          <w:sz w:val="24"/>
          <w:szCs w:val="24"/>
        </w:rPr>
        <w:t xml:space="preserve"> (aumento % 0,30)</w:t>
      </w:r>
      <w:r w:rsidR="00E578A0" w:rsidRPr="0071306B">
        <w:rPr>
          <w:sz w:val="24"/>
          <w:szCs w:val="24"/>
        </w:rPr>
        <w:t>.</w:t>
      </w:r>
      <w:r w:rsidR="002265F9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Il</w:t>
      </w:r>
      <w:r w:rsidR="00ED211A" w:rsidRPr="0071306B">
        <w:rPr>
          <w:sz w:val="24"/>
          <w:szCs w:val="24"/>
        </w:rPr>
        <w:t xml:space="preserve"> gettito previsto ammonta ad € </w:t>
      </w:r>
      <w:r w:rsidR="002D2B44" w:rsidRPr="0071306B">
        <w:rPr>
          <w:sz w:val="24"/>
          <w:szCs w:val="24"/>
        </w:rPr>
        <w:t>651.266,00</w:t>
      </w:r>
      <w:r w:rsidR="00E578A0" w:rsidRPr="0071306B">
        <w:rPr>
          <w:sz w:val="24"/>
          <w:szCs w:val="24"/>
        </w:rPr>
        <w:t>,</w:t>
      </w:r>
      <w:r w:rsidR="00ED211A" w:rsidRPr="0071306B">
        <w:rPr>
          <w:sz w:val="24"/>
          <w:szCs w:val="24"/>
        </w:rPr>
        <w:t xml:space="preserve"> </w:t>
      </w:r>
      <w:r w:rsidR="00E578A0" w:rsidRPr="0071306B">
        <w:rPr>
          <w:sz w:val="24"/>
          <w:szCs w:val="24"/>
        </w:rPr>
        <w:t>determinando</w:t>
      </w:r>
      <w:r w:rsidR="00ED211A" w:rsidRPr="0071306B">
        <w:rPr>
          <w:sz w:val="24"/>
          <w:szCs w:val="24"/>
        </w:rPr>
        <w:t xml:space="preserve"> un i</w:t>
      </w:r>
      <w:r w:rsidR="002D2B44" w:rsidRPr="0071306B">
        <w:rPr>
          <w:sz w:val="24"/>
          <w:szCs w:val="24"/>
        </w:rPr>
        <w:t xml:space="preserve">ncremento </w:t>
      </w:r>
      <w:r w:rsidR="00E578A0" w:rsidRPr="0071306B">
        <w:rPr>
          <w:sz w:val="24"/>
          <w:szCs w:val="24"/>
        </w:rPr>
        <w:t xml:space="preserve">di gettito </w:t>
      </w:r>
      <w:r w:rsidR="002D2B44" w:rsidRPr="0071306B">
        <w:rPr>
          <w:sz w:val="24"/>
          <w:szCs w:val="24"/>
        </w:rPr>
        <w:t>rispetto all’accertato dell’esercizio precedente di € 24.270,00;</w:t>
      </w:r>
      <w:r w:rsidR="005B27BA" w:rsidRPr="0071306B">
        <w:rPr>
          <w:sz w:val="24"/>
          <w:szCs w:val="24"/>
        </w:rPr>
        <w:t xml:space="preserve">   </w:t>
      </w:r>
    </w:p>
    <w:p w:rsidR="005679A8" w:rsidRDefault="002D2B44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lastRenderedPageBreak/>
        <w:t>Con deliberazion</w:t>
      </w:r>
      <w:r w:rsidR="00E578A0" w:rsidRPr="0071306B">
        <w:rPr>
          <w:sz w:val="24"/>
          <w:szCs w:val="24"/>
        </w:rPr>
        <w:t>e</w:t>
      </w:r>
      <w:r w:rsidRPr="0071306B">
        <w:rPr>
          <w:sz w:val="24"/>
          <w:szCs w:val="24"/>
        </w:rPr>
        <w:t xml:space="preserve"> di C.C. n. </w:t>
      </w:r>
      <w:r w:rsidR="005679A8" w:rsidRPr="0071306B">
        <w:rPr>
          <w:sz w:val="24"/>
          <w:szCs w:val="24"/>
        </w:rPr>
        <w:t>49 del 29/09/2020</w:t>
      </w:r>
      <w:r w:rsidRPr="0071306B">
        <w:rPr>
          <w:sz w:val="24"/>
          <w:szCs w:val="24"/>
        </w:rPr>
        <w:t xml:space="preserve"> l’aliquota </w:t>
      </w:r>
      <w:r w:rsidRPr="0067309E">
        <w:rPr>
          <w:b/>
          <w:sz w:val="24"/>
          <w:szCs w:val="24"/>
        </w:rPr>
        <w:t>dell’addizionale Comunale all’Irpef</w:t>
      </w:r>
      <w:r w:rsidRPr="0071306B">
        <w:rPr>
          <w:sz w:val="24"/>
          <w:szCs w:val="24"/>
        </w:rPr>
        <w:t xml:space="preserve"> è stata </w:t>
      </w:r>
      <w:proofErr w:type="spellStart"/>
      <w:r w:rsidR="005679A8" w:rsidRPr="0071306B">
        <w:rPr>
          <w:sz w:val="24"/>
          <w:szCs w:val="24"/>
        </w:rPr>
        <w:t>ri</w:t>
      </w:r>
      <w:r w:rsidRPr="0071306B">
        <w:rPr>
          <w:sz w:val="24"/>
          <w:szCs w:val="24"/>
        </w:rPr>
        <w:t>de</w:t>
      </w:r>
      <w:r w:rsidR="005679A8" w:rsidRPr="0071306B">
        <w:rPr>
          <w:sz w:val="24"/>
          <w:szCs w:val="24"/>
        </w:rPr>
        <w:t>rminata</w:t>
      </w:r>
      <w:proofErr w:type="spellEnd"/>
      <w:r w:rsidR="005679A8" w:rsidRPr="0071306B">
        <w:rPr>
          <w:sz w:val="24"/>
          <w:szCs w:val="24"/>
        </w:rPr>
        <w:t xml:space="preserve"> allo 0,8%, mantenendo la soglia di esenzione fino a € 10.000,00.</w:t>
      </w:r>
    </w:p>
    <w:p w:rsidR="002265F9" w:rsidRPr="0071306B" w:rsidRDefault="002265F9" w:rsidP="002265F9">
      <w:pPr>
        <w:tabs>
          <w:tab w:val="left" w:pos="7065"/>
        </w:tabs>
        <w:jc w:val="both"/>
        <w:rPr>
          <w:sz w:val="24"/>
          <w:szCs w:val="24"/>
        </w:rPr>
      </w:pPr>
    </w:p>
    <w:p w:rsidR="005679A8" w:rsidRPr="0071306B" w:rsidRDefault="005679A8" w:rsidP="002265F9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gettito previsto ammonta a € 234.034,00</w:t>
      </w:r>
      <w:r w:rsidR="00E578A0" w:rsidRPr="0071306B">
        <w:rPr>
          <w:sz w:val="24"/>
          <w:szCs w:val="24"/>
        </w:rPr>
        <w:t>; l’</w:t>
      </w:r>
      <w:r w:rsidRPr="0071306B">
        <w:rPr>
          <w:sz w:val="24"/>
          <w:szCs w:val="24"/>
        </w:rPr>
        <w:t>incremento rispetto all’accertato 2019</w:t>
      </w:r>
      <w:r w:rsidR="00E578A0" w:rsidRPr="0071306B">
        <w:rPr>
          <w:sz w:val="24"/>
          <w:szCs w:val="24"/>
        </w:rPr>
        <w:t xml:space="preserve"> è</w:t>
      </w:r>
      <w:r w:rsidRPr="0071306B">
        <w:rPr>
          <w:sz w:val="24"/>
          <w:szCs w:val="24"/>
        </w:rPr>
        <w:t xml:space="preserve"> di € 20.021,00.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</w:p>
    <w:p w:rsidR="005679A8" w:rsidRPr="0071306B" w:rsidRDefault="005679A8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 xml:space="preserve">Relativamente alla </w:t>
      </w:r>
      <w:r w:rsidRPr="0067309E">
        <w:rPr>
          <w:b/>
          <w:sz w:val="24"/>
          <w:szCs w:val="24"/>
        </w:rPr>
        <w:t>Tari</w:t>
      </w:r>
      <w:r w:rsidRPr="0071306B">
        <w:rPr>
          <w:sz w:val="24"/>
          <w:szCs w:val="24"/>
        </w:rPr>
        <w:t>, l’art. 107, comma 5, del D.L. n.18 /2020, in deroga all’obbligo di copertura integrale dei costi del servizio, ha consentito ai Comuni di confermare per il 2020 le tariffe del 2019.</w:t>
      </w:r>
      <w:r w:rsidR="00F01575" w:rsidRPr="0071306B">
        <w:rPr>
          <w:sz w:val="24"/>
          <w:szCs w:val="24"/>
        </w:rPr>
        <w:t xml:space="preserve"> </w:t>
      </w:r>
      <w:r w:rsidR="00180FE6" w:rsidRPr="0071306B">
        <w:rPr>
          <w:sz w:val="24"/>
          <w:szCs w:val="24"/>
        </w:rPr>
        <w:t>È</w:t>
      </w:r>
      <w:r w:rsidR="00F01575" w:rsidRPr="0071306B">
        <w:rPr>
          <w:sz w:val="24"/>
          <w:szCs w:val="24"/>
        </w:rPr>
        <w:t xml:space="preserve"> stata prevista una riduzione del 25% per le utenze non domestiche, finanziata con somme di bilancio. Un ulteriore riduzione del 75% per tal</w:t>
      </w:r>
      <w:r w:rsidR="00180FE6">
        <w:rPr>
          <w:sz w:val="24"/>
          <w:szCs w:val="24"/>
        </w:rPr>
        <w:t xml:space="preserve">i </w:t>
      </w:r>
      <w:r w:rsidR="00F01575" w:rsidRPr="0071306B">
        <w:rPr>
          <w:sz w:val="24"/>
          <w:szCs w:val="24"/>
        </w:rPr>
        <w:t xml:space="preserve">utenze sarà applicata subordinatamente al trasferimento da parte della Regione di somme destinate a tale finalità. </w:t>
      </w:r>
    </w:p>
    <w:p w:rsidR="00E578A0" w:rsidRPr="0071306B" w:rsidRDefault="005679A8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Entro il 31.12.c.a. si procederà all’approvazione del nuovo piano finanzia</w:t>
      </w:r>
      <w:r w:rsidR="0067309E">
        <w:rPr>
          <w:sz w:val="24"/>
          <w:szCs w:val="24"/>
        </w:rPr>
        <w:t>rio redatto</w:t>
      </w:r>
      <w:r w:rsidRPr="0071306B">
        <w:rPr>
          <w:sz w:val="24"/>
          <w:szCs w:val="24"/>
        </w:rPr>
        <w:t xml:space="preserve"> secondo il metodo ARERA e alla conseguente </w:t>
      </w:r>
      <w:r w:rsidR="00E578A0" w:rsidRPr="0071306B">
        <w:rPr>
          <w:sz w:val="24"/>
          <w:szCs w:val="24"/>
        </w:rPr>
        <w:t>ri</w:t>
      </w:r>
      <w:r w:rsidRPr="0071306B">
        <w:rPr>
          <w:sz w:val="24"/>
          <w:szCs w:val="24"/>
        </w:rPr>
        <w:t>approvazione delle tariffe</w:t>
      </w:r>
      <w:r w:rsidR="00E578A0" w:rsidRPr="0071306B">
        <w:rPr>
          <w:sz w:val="24"/>
          <w:szCs w:val="24"/>
        </w:rPr>
        <w:t>. Il gettito stimato è pari a € 603.828,04.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</w:p>
    <w:p w:rsidR="00E578A0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Al fine di incrementare le risorse disponibili è stata intensificata l’attività di recupero dell’evasione.</w:t>
      </w:r>
    </w:p>
    <w:p w:rsidR="00E578A0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262BB7" w:rsidRPr="0071306B" w:rsidRDefault="00E578A0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Il fondo crediti di dubbia esigibilità è stato quantificato</w:t>
      </w:r>
      <w:r w:rsidR="00180FE6">
        <w:rPr>
          <w:sz w:val="24"/>
          <w:szCs w:val="24"/>
        </w:rPr>
        <w:t xml:space="preserve"> </w:t>
      </w:r>
      <w:r w:rsidR="00E62381" w:rsidRPr="0071306B">
        <w:rPr>
          <w:sz w:val="24"/>
          <w:szCs w:val="24"/>
        </w:rPr>
        <w:t xml:space="preserve">per il 2020 </w:t>
      </w:r>
      <w:r w:rsidRPr="0071306B">
        <w:rPr>
          <w:sz w:val="24"/>
          <w:szCs w:val="24"/>
        </w:rPr>
        <w:t xml:space="preserve">in </w:t>
      </w:r>
      <w:r w:rsidR="00180FE6" w:rsidRPr="0071306B">
        <w:rPr>
          <w:sz w:val="24"/>
          <w:szCs w:val="24"/>
        </w:rPr>
        <w:t>€ 442.127</w:t>
      </w:r>
      <w:r w:rsidR="00E62381" w:rsidRPr="0071306B">
        <w:rPr>
          <w:sz w:val="24"/>
          <w:szCs w:val="24"/>
        </w:rPr>
        <w:t>,60</w:t>
      </w:r>
      <w:r w:rsidR="00262BB7" w:rsidRPr="0071306B">
        <w:rPr>
          <w:sz w:val="24"/>
          <w:szCs w:val="24"/>
        </w:rPr>
        <w:t>;</w:t>
      </w:r>
    </w:p>
    <w:p w:rsidR="00262BB7" w:rsidRPr="0071306B" w:rsidRDefault="00262BB7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262BB7" w:rsidRPr="00180FE6" w:rsidRDefault="00262BB7" w:rsidP="00180FE6">
      <w:pPr>
        <w:tabs>
          <w:tab w:val="left" w:pos="7065"/>
        </w:tabs>
        <w:jc w:val="both"/>
        <w:rPr>
          <w:sz w:val="24"/>
          <w:szCs w:val="24"/>
          <w:highlight w:val="yellow"/>
        </w:rPr>
      </w:pPr>
      <w:r w:rsidRPr="00180FE6">
        <w:rPr>
          <w:sz w:val="24"/>
          <w:szCs w:val="24"/>
          <w:highlight w:val="yellow"/>
        </w:rPr>
        <w:t>Con delibera di G.M. n. 58 del 22/07/2020 la percentuale di copertura</w:t>
      </w:r>
      <w:r w:rsidR="006B3D22" w:rsidRPr="00180FE6">
        <w:rPr>
          <w:sz w:val="24"/>
          <w:szCs w:val="24"/>
          <w:highlight w:val="yellow"/>
        </w:rPr>
        <w:t xml:space="preserve"> dei servizi a domanda individuali</w:t>
      </w:r>
      <w:r w:rsidR="00FC7695" w:rsidRPr="00180FE6">
        <w:rPr>
          <w:sz w:val="24"/>
          <w:szCs w:val="24"/>
          <w:highlight w:val="yellow"/>
        </w:rPr>
        <w:t xml:space="preserve"> </w:t>
      </w:r>
      <w:r w:rsidR="006B3D22" w:rsidRPr="00180FE6">
        <w:rPr>
          <w:sz w:val="24"/>
          <w:szCs w:val="24"/>
          <w:highlight w:val="yellow"/>
        </w:rPr>
        <w:t xml:space="preserve">(uso di locali non istituzionali e lampade votive) </w:t>
      </w:r>
      <w:r w:rsidR="0067309E" w:rsidRPr="00180FE6">
        <w:rPr>
          <w:sz w:val="24"/>
          <w:szCs w:val="24"/>
          <w:highlight w:val="yellow"/>
        </w:rPr>
        <w:t>è</w:t>
      </w:r>
      <w:r w:rsidR="006B3D22" w:rsidRPr="00180FE6">
        <w:rPr>
          <w:sz w:val="24"/>
          <w:szCs w:val="24"/>
          <w:highlight w:val="yellow"/>
        </w:rPr>
        <w:t xml:space="preserve"> stata determinata nella misura del 94,55%.</w:t>
      </w:r>
    </w:p>
    <w:p w:rsidR="00FC7695" w:rsidRPr="00180FE6" w:rsidRDefault="00FC7695" w:rsidP="00180FE6">
      <w:pPr>
        <w:tabs>
          <w:tab w:val="left" w:pos="7065"/>
        </w:tabs>
        <w:jc w:val="both"/>
        <w:rPr>
          <w:sz w:val="24"/>
          <w:szCs w:val="24"/>
          <w:highlight w:val="yellow"/>
        </w:rPr>
      </w:pPr>
    </w:p>
    <w:p w:rsidR="00262BB7" w:rsidRPr="0071306B" w:rsidRDefault="006B3D22" w:rsidP="00180FE6">
      <w:p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  <w:highlight w:val="yellow"/>
        </w:rPr>
        <w:t>Sono previste entrate non ripeti</w:t>
      </w:r>
      <w:r w:rsidR="00180FE6" w:rsidRPr="00180FE6">
        <w:rPr>
          <w:sz w:val="24"/>
          <w:szCs w:val="24"/>
          <w:highlight w:val="yellow"/>
        </w:rPr>
        <w:t xml:space="preserve">tive </w:t>
      </w:r>
      <w:r w:rsidRPr="00180FE6">
        <w:rPr>
          <w:sz w:val="24"/>
          <w:szCs w:val="24"/>
          <w:highlight w:val="yellow"/>
        </w:rPr>
        <w:t>per € 516</w:t>
      </w:r>
      <w:r w:rsidR="00180FE6" w:rsidRPr="00180FE6">
        <w:rPr>
          <w:sz w:val="24"/>
          <w:szCs w:val="24"/>
          <w:highlight w:val="yellow"/>
        </w:rPr>
        <w:t>.</w:t>
      </w:r>
      <w:r w:rsidRPr="00180FE6">
        <w:rPr>
          <w:sz w:val="24"/>
          <w:szCs w:val="24"/>
          <w:highlight w:val="yellow"/>
        </w:rPr>
        <w:t>780,00 circa</w:t>
      </w:r>
      <w:r w:rsidR="0067309E" w:rsidRPr="00180FE6">
        <w:rPr>
          <w:sz w:val="24"/>
          <w:szCs w:val="24"/>
          <w:highlight w:val="yellow"/>
        </w:rPr>
        <w:t>,</w:t>
      </w:r>
      <w:r w:rsidRPr="00180FE6">
        <w:rPr>
          <w:sz w:val="24"/>
          <w:szCs w:val="24"/>
          <w:highlight w:val="yellow"/>
        </w:rPr>
        <w:t xml:space="preserve"> </w:t>
      </w:r>
      <w:r w:rsidR="00875B29" w:rsidRPr="00180FE6">
        <w:rPr>
          <w:sz w:val="24"/>
          <w:szCs w:val="24"/>
          <w:highlight w:val="yellow"/>
        </w:rPr>
        <w:t>di</w:t>
      </w:r>
      <w:r w:rsidRPr="00180FE6">
        <w:rPr>
          <w:sz w:val="24"/>
          <w:szCs w:val="24"/>
          <w:highlight w:val="yellow"/>
        </w:rPr>
        <w:t xml:space="preserve"> cui in parte </w:t>
      </w:r>
      <w:r w:rsidR="00875B29" w:rsidRPr="00180FE6">
        <w:rPr>
          <w:sz w:val="24"/>
          <w:szCs w:val="24"/>
          <w:highlight w:val="yellow"/>
        </w:rPr>
        <w:t>derivanti da trasferimenti a seguito dell’emergenza, ed € 202.000,00 circa, da recupero di evasione tributaria.</w:t>
      </w: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b/>
          <w:sz w:val="24"/>
          <w:szCs w:val="24"/>
        </w:rPr>
        <w:t>Le entrate correnti</w:t>
      </w:r>
      <w:r w:rsidRPr="0071306B">
        <w:rPr>
          <w:sz w:val="24"/>
          <w:szCs w:val="24"/>
        </w:rPr>
        <w:t xml:space="preserve"> programmate sono le seguenti: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Tributi € 2.577.179,35</w:t>
      </w:r>
      <w:r w:rsidR="00180FE6">
        <w:rPr>
          <w:sz w:val="24"/>
          <w:szCs w:val="24"/>
        </w:rPr>
        <w:t>;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Trasferimenti correnti € 1.814.395,47</w:t>
      </w:r>
      <w:r w:rsidR="00180FE6">
        <w:rPr>
          <w:sz w:val="24"/>
          <w:szCs w:val="24"/>
        </w:rPr>
        <w:t>;</w:t>
      </w:r>
    </w:p>
    <w:p w:rsidR="00165046" w:rsidRPr="00180FE6" w:rsidRDefault="00165046" w:rsidP="00180FE6">
      <w:pPr>
        <w:pStyle w:val="Paragrafoelenco"/>
        <w:numPr>
          <w:ilvl w:val="0"/>
          <w:numId w:val="6"/>
        </w:numPr>
        <w:tabs>
          <w:tab w:val="left" w:pos="7065"/>
        </w:tabs>
        <w:jc w:val="both"/>
        <w:rPr>
          <w:sz w:val="24"/>
          <w:szCs w:val="24"/>
        </w:rPr>
      </w:pPr>
      <w:r w:rsidRPr="00180FE6">
        <w:rPr>
          <w:sz w:val="24"/>
          <w:szCs w:val="24"/>
        </w:rPr>
        <w:t>Extra</w:t>
      </w:r>
      <w:r w:rsidR="00284F4F">
        <w:rPr>
          <w:sz w:val="24"/>
          <w:szCs w:val="24"/>
        </w:rPr>
        <w:t>-</w:t>
      </w:r>
      <w:r w:rsidRPr="00180FE6">
        <w:rPr>
          <w:sz w:val="24"/>
          <w:szCs w:val="24"/>
        </w:rPr>
        <w:t>tributarie € 341.387,13</w:t>
      </w:r>
      <w:r w:rsidR="00180FE6">
        <w:rPr>
          <w:sz w:val="24"/>
          <w:szCs w:val="24"/>
        </w:rPr>
        <w:t>;</w:t>
      </w:r>
    </w:p>
    <w:p w:rsidR="00165046" w:rsidRPr="0071306B" w:rsidRDefault="00165046" w:rsidP="00180FE6">
      <w:pPr>
        <w:tabs>
          <w:tab w:val="left" w:pos="7065"/>
        </w:tabs>
        <w:jc w:val="both"/>
        <w:rPr>
          <w:sz w:val="24"/>
          <w:szCs w:val="24"/>
        </w:rPr>
      </w:pP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b/>
          <w:sz w:val="24"/>
          <w:szCs w:val="24"/>
        </w:rPr>
        <w:t>Le entrate in conto capitale</w:t>
      </w:r>
      <w:r w:rsidRPr="0071306B">
        <w:rPr>
          <w:sz w:val="24"/>
          <w:szCs w:val="24"/>
        </w:rPr>
        <w:t xml:space="preserve"> ammontano ad €2.2020.658,03;</w:t>
      </w:r>
    </w:p>
    <w:p w:rsidR="00165046" w:rsidRPr="0071306B" w:rsidRDefault="00165046" w:rsidP="00CB7BAF">
      <w:pPr>
        <w:tabs>
          <w:tab w:val="left" w:pos="7065"/>
        </w:tabs>
        <w:rPr>
          <w:sz w:val="24"/>
          <w:szCs w:val="24"/>
        </w:rPr>
      </w:pPr>
    </w:p>
    <w:p w:rsidR="00165046" w:rsidRPr="0071306B" w:rsidRDefault="00180FE6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>È</w:t>
      </w:r>
      <w:r>
        <w:rPr>
          <w:sz w:val="24"/>
          <w:szCs w:val="24"/>
        </w:rPr>
        <w:t xml:space="preserve"> </w:t>
      </w:r>
      <w:r w:rsidR="00165046" w:rsidRPr="0071306B">
        <w:rPr>
          <w:sz w:val="24"/>
          <w:szCs w:val="24"/>
        </w:rPr>
        <w:t>previsto l’accensione di un mutuo co</w:t>
      </w:r>
      <w:r w:rsidR="00FC7695" w:rsidRPr="0071306B">
        <w:rPr>
          <w:sz w:val="24"/>
          <w:szCs w:val="24"/>
        </w:rPr>
        <w:t>n</w:t>
      </w:r>
      <w:r w:rsidR="00165046" w:rsidRPr="0071306B">
        <w:rPr>
          <w:sz w:val="24"/>
          <w:szCs w:val="24"/>
        </w:rPr>
        <w:t xml:space="preserve"> la Cassa Depositi e Prestiti per la </w:t>
      </w:r>
      <w:r w:rsidR="00FC7695" w:rsidRPr="0071306B">
        <w:rPr>
          <w:sz w:val="24"/>
          <w:szCs w:val="24"/>
        </w:rPr>
        <w:t>realizzazione</w:t>
      </w:r>
      <w:r w:rsidR="00165046" w:rsidRPr="0071306B">
        <w:rPr>
          <w:sz w:val="24"/>
          <w:szCs w:val="24"/>
        </w:rPr>
        <w:t xml:space="preserve"> di loculi cimiteriale per € 183.195,42</w:t>
      </w:r>
      <w:r w:rsidR="002C4F3D" w:rsidRPr="0071306B">
        <w:rPr>
          <w:sz w:val="24"/>
          <w:szCs w:val="24"/>
        </w:rPr>
        <w:t>;</w:t>
      </w:r>
    </w:p>
    <w:p w:rsidR="00E578A0" w:rsidRPr="0071306B" w:rsidRDefault="00E578A0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</w:t>
      </w:r>
    </w:p>
    <w:p w:rsidR="005679A8" w:rsidRPr="0071306B" w:rsidRDefault="005679A8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 </w:t>
      </w:r>
    </w:p>
    <w:p w:rsidR="008E3262" w:rsidRPr="0071306B" w:rsidRDefault="005B27BA" w:rsidP="00CB7BAF">
      <w:pPr>
        <w:tabs>
          <w:tab w:val="left" w:pos="7065"/>
        </w:tabs>
        <w:rPr>
          <w:b/>
          <w:sz w:val="24"/>
          <w:szCs w:val="24"/>
        </w:rPr>
      </w:pPr>
      <w:r w:rsidRPr="0071306B">
        <w:rPr>
          <w:b/>
          <w:sz w:val="24"/>
          <w:szCs w:val="24"/>
        </w:rPr>
        <w:t xml:space="preserve">  </w:t>
      </w:r>
      <w:r w:rsidR="008E3262" w:rsidRPr="0071306B">
        <w:rPr>
          <w:b/>
          <w:sz w:val="24"/>
          <w:szCs w:val="24"/>
        </w:rPr>
        <w:t>Le spese correnti sono pari a: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€ 4.847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608,54 nel 2020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€ 3.991.951,58 nel 2021</w:t>
      </w:r>
    </w:p>
    <w:p w:rsidR="008E3262" w:rsidRPr="00180FE6" w:rsidRDefault="008E3262" w:rsidP="00180FE6">
      <w:pPr>
        <w:pStyle w:val="Paragrafoelenco"/>
        <w:numPr>
          <w:ilvl w:val="0"/>
          <w:numId w:val="7"/>
        </w:numPr>
        <w:tabs>
          <w:tab w:val="left" w:pos="7065"/>
        </w:tabs>
        <w:rPr>
          <w:sz w:val="24"/>
          <w:szCs w:val="24"/>
        </w:rPr>
      </w:pPr>
      <w:r w:rsidRPr="00180FE6">
        <w:rPr>
          <w:sz w:val="24"/>
          <w:szCs w:val="24"/>
        </w:rPr>
        <w:t>€ 3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916</w:t>
      </w:r>
      <w:r w:rsidR="00180FE6">
        <w:rPr>
          <w:sz w:val="24"/>
          <w:szCs w:val="24"/>
        </w:rPr>
        <w:t>.</w:t>
      </w:r>
      <w:r w:rsidRPr="00180FE6">
        <w:rPr>
          <w:sz w:val="24"/>
          <w:szCs w:val="24"/>
        </w:rPr>
        <w:t>558,90 nel 2022</w:t>
      </w:r>
    </w:p>
    <w:p w:rsidR="008E3262" w:rsidRPr="0071306B" w:rsidRDefault="008E3262" w:rsidP="00CB7BAF">
      <w:pPr>
        <w:tabs>
          <w:tab w:val="left" w:pos="7065"/>
        </w:tabs>
        <w:rPr>
          <w:sz w:val="24"/>
          <w:szCs w:val="24"/>
        </w:rPr>
      </w:pPr>
    </w:p>
    <w:p w:rsidR="00F01575" w:rsidRPr="0071306B" w:rsidRDefault="008E3262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Nell’esercizio corrente la spesa corrente si è mantenuta quasi allo stesso livello del 2019, nel cui bilancio era stato applicato avanzo di amministrazione</w:t>
      </w:r>
      <w:r w:rsidR="00F01575" w:rsidRPr="0071306B">
        <w:rPr>
          <w:sz w:val="24"/>
          <w:szCs w:val="24"/>
        </w:rPr>
        <w:t xml:space="preserve"> </w:t>
      </w:r>
      <w:r w:rsidRPr="0071306B">
        <w:rPr>
          <w:sz w:val="24"/>
          <w:szCs w:val="24"/>
        </w:rPr>
        <w:t>per</w:t>
      </w:r>
      <w:r w:rsidR="00F01575" w:rsidRPr="0071306B">
        <w:rPr>
          <w:sz w:val="24"/>
          <w:szCs w:val="24"/>
        </w:rPr>
        <w:t xml:space="preserve"> € </w:t>
      </w:r>
      <w:r w:rsidR="00E62381" w:rsidRPr="0071306B">
        <w:rPr>
          <w:sz w:val="24"/>
          <w:szCs w:val="24"/>
        </w:rPr>
        <w:t>23.7891,44 di cui €</w:t>
      </w:r>
      <w:r w:rsidR="0071306B" w:rsidRPr="0071306B">
        <w:rPr>
          <w:sz w:val="24"/>
          <w:szCs w:val="24"/>
        </w:rPr>
        <w:t xml:space="preserve">102.911,92 </w:t>
      </w:r>
      <w:r w:rsidR="00F01575" w:rsidRPr="0071306B">
        <w:rPr>
          <w:sz w:val="24"/>
          <w:szCs w:val="24"/>
        </w:rPr>
        <w:t xml:space="preserve">destinato al </w:t>
      </w:r>
      <w:r w:rsidRPr="0071306B">
        <w:rPr>
          <w:sz w:val="24"/>
          <w:szCs w:val="24"/>
        </w:rPr>
        <w:t>f</w:t>
      </w:r>
      <w:r w:rsidR="00F01575" w:rsidRPr="0071306B">
        <w:rPr>
          <w:sz w:val="24"/>
          <w:szCs w:val="24"/>
        </w:rPr>
        <w:t>inanziamento di</w:t>
      </w:r>
      <w:r w:rsidR="00591C7D">
        <w:rPr>
          <w:sz w:val="24"/>
          <w:szCs w:val="24"/>
        </w:rPr>
        <w:t xml:space="preserve"> tali</w:t>
      </w:r>
      <w:r w:rsidR="00F01575" w:rsidRPr="0071306B">
        <w:rPr>
          <w:sz w:val="24"/>
          <w:szCs w:val="24"/>
        </w:rPr>
        <w:t xml:space="preserve"> spese.</w:t>
      </w:r>
    </w:p>
    <w:p w:rsidR="008E3262" w:rsidRPr="0071306B" w:rsidRDefault="00F01575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U</w:t>
      </w:r>
      <w:r w:rsidR="00591C7D">
        <w:rPr>
          <w:sz w:val="24"/>
          <w:szCs w:val="24"/>
        </w:rPr>
        <w:t>n</w:t>
      </w:r>
      <w:r w:rsidR="003A1DF8">
        <w:rPr>
          <w:sz w:val="24"/>
          <w:szCs w:val="24"/>
        </w:rPr>
        <w:t xml:space="preserve"> peso </w:t>
      </w:r>
      <w:r w:rsidR="00591C7D">
        <w:rPr>
          <w:sz w:val="24"/>
          <w:szCs w:val="24"/>
        </w:rPr>
        <w:t>determinante</w:t>
      </w:r>
      <w:r w:rsidRPr="0071306B">
        <w:rPr>
          <w:sz w:val="24"/>
          <w:szCs w:val="24"/>
        </w:rPr>
        <w:t xml:space="preserve"> sulla spesa corrente è stat</w:t>
      </w:r>
      <w:r w:rsidR="003A1DF8">
        <w:rPr>
          <w:sz w:val="24"/>
          <w:szCs w:val="24"/>
        </w:rPr>
        <w:t>o</w:t>
      </w:r>
      <w:r w:rsidRPr="0071306B">
        <w:rPr>
          <w:sz w:val="24"/>
          <w:szCs w:val="24"/>
        </w:rPr>
        <w:t xml:space="preserve"> esercitat</w:t>
      </w:r>
      <w:r w:rsidR="003A1DF8">
        <w:rPr>
          <w:sz w:val="24"/>
          <w:szCs w:val="24"/>
        </w:rPr>
        <w:t>o</w:t>
      </w:r>
      <w:r w:rsidRPr="0071306B">
        <w:rPr>
          <w:sz w:val="24"/>
          <w:szCs w:val="24"/>
        </w:rPr>
        <w:t xml:space="preserve"> dai trasferimenti per l’emergenza </w:t>
      </w:r>
      <w:proofErr w:type="spellStart"/>
      <w:r w:rsidRPr="0071306B">
        <w:rPr>
          <w:sz w:val="24"/>
          <w:szCs w:val="24"/>
        </w:rPr>
        <w:t>covid</w:t>
      </w:r>
      <w:proofErr w:type="spellEnd"/>
      <w:r w:rsidRPr="0071306B">
        <w:rPr>
          <w:sz w:val="24"/>
          <w:szCs w:val="24"/>
        </w:rPr>
        <w:t>.</w:t>
      </w:r>
      <w:r w:rsidR="008E3262" w:rsidRPr="0071306B">
        <w:rPr>
          <w:sz w:val="24"/>
          <w:szCs w:val="24"/>
        </w:rPr>
        <w:t xml:space="preserve"> </w:t>
      </w:r>
    </w:p>
    <w:p w:rsidR="003A1DF8" w:rsidRDefault="003A1DF8" w:rsidP="00284F4F">
      <w:pPr>
        <w:tabs>
          <w:tab w:val="left" w:pos="7065"/>
        </w:tabs>
        <w:jc w:val="both"/>
        <w:rPr>
          <w:sz w:val="24"/>
          <w:szCs w:val="24"/>
        </w:rPr>
      </w:pPr>
    </w:p>
    <w:p w:rsidR="00D31BEA" w:rsidRDefault="00D31BEA" w:rsidP="00284F4F">
      <w:pPr>
        <w:tabs>
          <w:tab w:val="left" w:pos="7065"/>
        </w:tabs>
        <w:jc w:val="both"/>
        <w:rPr>
          <w:sz w:val="24"/>
          <w:szCs w:val="24"/>
        </w:rPr>
      </w:pPr>
      <w:r w:rsidRPr="0071306B">
        <w:rPr>
          <w:sz w:val="24"/>
          <w:szCs w:val="24"/>
        </w:rPr>
        <w:t>Da quanto sopra esposto si evince che negli anni successivi</w:t>
      </w:r>
      <w:r w:rsidR="003A1DF8">
        <w:rPr>
          <w:sz w:val="24"/>
          <w:szCs w:val="24"/>
        </w:rPr>
        <w:t xml:space="preserve"> tale</w:t>
      </w:r>
      <w:r w:rsidRPr="0071306B">
        <w:rPr>
          <w:sz w:val="24"/>
          <w:szCs w:val="24"/>
        </w:rPr>
        <w:t xml:space="preserve"> spesa</w:t>
      </w:r>
      <w:r w:rsidR="003A1DF8" w:rsidRPr="003A1DF8">
        <w:rPr>
          <w:sz w:val="24"/>
          <w:szCs w:val="24"/>
        </w:rPr>
        <w:t xml:space="preserve"> </w:t>
      </w:r>
      <w:r w:rsidR="003A1DF8" w:rsidRPr="0071306B">
        <w:rPr>
          <w:sz w:val="24"/>
          <w:szCs w:val="24"/>
        </w:rPr>
        <w:t>subisce una contrazione</w:t>
      </w:r>
      <w:r w:rsidRPr="0071306B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sia per il venir meno delle spese una tantum,</w:t>
      </w:r>
      <w:r w:rsidR="0067309E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sia</w:t>
      </w:r>
      <w:r w:rsidRPr="0071306B">
        <w:rPr>
          <w:sz w:val="24"/>
          <w:szCs w:val="24"/>
        </w:rPr>
        <w:t xml:space="preserve"> al fine di ripianare il disavanzo, come previsto dal piano di riparto.</w:t>
      </w:r>
    </w:p>
    <w:p w:rsidR="001A1F16" w:rsidRDefault="001A1F16" w:rsidP="00CB7BAF">
      <w:pPr>
        <w:tabs>
          <w:tab w:val="left" w:pos="7065"/>
        </w:tabs>
        <w:rPr>
          <w:sz w:val="24"/>
          <w:szCs w:val="24"/>
        </w:rPr>
      </w:pPr>
    </w:p>
    <w:p w:rsidR="001A1F16" w:rsidRDefault="001A1F16" w:rsidP="00284F4F">
      <w:pPr>
        <w:tabs>
          <w:tab w:val="left" w:pos="7065"/>
        </w:tabs>
        <w:jc w:val="both"/>
        <w:rPr>
          <w:sz w:val="24"/>
          <w:szCs w:val="24"/>
        </w:rPr>
      </w:pPr>
      <w:r w:rsidRPr="004A68C5">
        <w:rPr>
          <w:b/>
          <w:sz w:val="24"/>
          <w:szCs w:val="24"/>
          <w:highlight w:val="yellow"/>
        </w:rPr>
        <w:lastRenderedPageBreak/>
        <w:t>La spesa per il personale</w:t>
      </w:r>
      <w:r w:rsidRPr="004A68C5">
        <w:rPr>
          <w:sz w:val="24"/>
          <w:szCs w:val="24"/>
          <w:highlight w:val="yellow"/>
        </w:rPr>
        <w:t xml:space="preserve"> nel 2020 è pari a € 1.587</w:t>
      </w:r>
      <w:r w:rsidR="004A68C5" w:rsidRPr="004A68C5">
        <w:rPr>
          <w:sz w:val="24"/>
          <w:szCs w:val="24"/>
          <w:highlight w:val="yellow"/>
        </w:rPr>
        <w:t>.</w:t>
      </w:r>
      <w:r w:rsidRPr="004A68C5">
        <w:rPr>
          <w:sz w:val="24"/>
          <w:szCs w:val="24"/>
          <w:highlight w:val="yellow"/>
        </w:rPr>
        <w:t xml:space="preserve">849,88, essa </w:t>
      </w:r>
      <w:r w:rsidR="003A1DF8" w:rsidRPr="004A68C5">
        <w:rPr>
          <w:sz w:val="24"/>
          <w:szCs w:val="24"/>
          <w:highlight w:val="yellow"/>
        </w:rPr>
        <w:t>diminuisce</w:t>
      </w:r>
      <w:r w:rsidRPr="004A68C5">
        <w:rPr>
          <w:sz w:val="24"/>
          <w:szCs w:val="24"/>
          <w:highlight w:val="yellow"/>
        </w:rPr>
        <w:t xml:space="preserve"> negli anni successivi per</w:t>
      </w:r>
      <w:r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motivi di</w:t>
      </w:r>
      <w:r>
        <w:rPr>
          <w:sz w:val="24"/>
          <w:szCs w:val="24"/>
        </w:rPr>
        <w:t xml:space="preserve"> sostenibilità finanziaria,</w:t>
      </w:r>
      <w:r w:rsidR="003A1DF8">
        <w:rPr>
          <w:sz w:val="24"/>
          <w:szCs w:val="24"/>
        </w:rPr>
        <w:t xml:space="preserve"> ma anche</w:t>
      </w:r>
      <w:r>
        <w:rPr>
          <w:sz w:val="24"/>
          <w:szCs w:val="24"/>
        </w:rPr>
        <w:t xml:space="preserve"> per rispettare l’obbligo </w:t>
      </w:r>
      <w:r w:rsidR="003A1DF8">
        <w:rPr>
          <w:sz w:val="24"/>
          <w:szCs w:val="24"/>
        </w:rPr>
        <w:t>imposto</w:t>
      </w:r>
      <w:r>
        <w:rPr>
          <w:sz w:val="24"/>
          <w:szCs w:val="24"/>
        </w:rPr>
        <w:t xml:space="preserve"> dalla normativa vigente </w:t>
      </w:r>
      <w:r w:rsidR="003A1DF8">
        <w:rPr>
          <w:sz w:val="24"/>
          <w:szCs w:val="24"/>
        </w:rPr>
        <w:t>a</w:t>
      </w:r>
      <w:r>
        <w:rPr>
          <w:sz w:val="24"/>
          <w:szCs w:val="24"/>
        </w:rPr>
        <w:t>gli ent</w:t>
      </w:r>
      <w:r w:rsidR="00ED1C35">
        <w:rPr>
          <w:sz w:val="24"/>
          <w:szCs w:val="24"/>
        </w:rPr>
        <w:t>i</w:t>
      </w:r>
      <w:r>
        <w:rPr>
          <w:sz w:val="24"/>
          <w:szCs w:val="24"/>
        </w:rPr>
        <w:t xml:space="preserve"> </w:t>
      </w:r>
      <w:r w:rsidR="00ED1C35">
        <w:rPr>
          <w:sz w:val="24"/>
          <w:szCs w:val="24"/>
        </w:rPr>
        <w:t>che superano la soglia prevista per le assunzioni a tempo indeterminato</w:t>
      </w:r>
      <w:r w:rsidR="003A1DF8">
        <w:rPr>
          <w:sz w:val="24"/>
          <w:szCs w:val="24"/>
        </w:rPr>
        <w:t>.</w:t>
      </w:r>
      <w:r w:rsidR="00ED1C35">
        <w:rPr>
          <w:sz w:val="24"/>
          <w:szCs w:val="24"/>
        </w:rPr>
        <w:t xml:space="preserve"> </w:t>
      </w:r>
      <w:r w:rsidR="003A1DF8">
        <w:rPr>
          <w:sz w:val="24"/>
          <w:szCs w:val="24"/>
        </w:rPr>
        <w:t>(Rientro entro la soglia minima nei cinque anni successivi).</w:t>
      </w:r>
    </w:p>
    <w:p w:rsidR="003A1DF8" w:rsidRDefault="003A1DF8" w:rsidP="00284F4F">
      <w:pPr>
        <w:tabs>
          <w:tab w:val="left" w:pos="7065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E’</w:t>
      </w:r>
      <w:proofErr w:type="gramEnd"/>
      <w:r>
        <w:rPr>
          <w:sz w:val="24"/>
          <w:szCs w:val="24"/>
        </w:rPr>
        <w:t xml:space="preserve"> stata programmata per l’esercizio 2021, per mesi sei, la proroga dell’assunzione a tempo determinata ai sensi dell’art.110 del </w:t>
      </w:r>
      <w:proofErr w:type="spellStart"/>
      <w:r>
        <w:rPr>
          <w:sz w:val="24"/>
          <w:szCs w:val="24"/>
        </w:rPr>
        <w:t>Tuel</w:t>
      </w:r>
      <w:proofErr w:type="spellEnd"/>
      <w:r>
        <w:rPr>
          <w:sz w:val="24"/>
          <w:szCs w:val="24"/>
        </w:rPr>
        <w:t>.</w:t>
      </w:r>
    </w:p>
    <w:p w:rsidR="005A0EAE" w:rsidRDefault="005A0EAE" w:rsidP="00CB7BAF">
      <w:pPr>
        <w:tabs>
          <w:tab w:val="left" w:pos="7065"/>
        </w:tabs>
        <w:rPr>
          <w:b/>
          <w:sz w:val="24"/>
          <w:szCs w:val="24"/>
        </w:rPr>
      </w:pPr>
    </w:p>
    <w:p w:rsidR="003A1DF8" w:rsidRDefault="003A1DF8" w:rsidP="004A68C5">
      <w:pPr>
        <w:tabs>
          <w:tab w:val="left" w:pos="7065"/>
        </w:tabs>
        <w:jc w:val="both"/>
        <w:rPr>
          <w:sz w:val="24"/>
          <w:szCs w:val="24"/>
        </w:rPr>
      </w:pPr>
      <w:r w:rsidRPr="005A0EAE">
        <w:rPr>
          <w:b/>
          <w:sz w:val="24"/>
          <w:szCs w:val="24"/>
        </w:rPr>
        <w:t>Sono state previste somme per i rinnovi contrattuali</w:t>
      </w:r>
      <w:r>
        <w:rPr>
          <w:sz w:val="24"/>
          <w:szCs w:val="24"/>
        </w:rPr>
        <w:t xml:space="preserve"> al fine di garant</w:t>
      </w:r>
      <w:r w:rsidR="005A0EAE">
        <w:rPr>
          <w:sz w:val="24"/>
          <w:szCs w:val="24"/>
        </w:rPr>
        <w:t xml:space="preserve">ire </w:t>
      </w:r>
      <w:r>
        <w:rPr>
          <w:sz w:val="24"/>
          <w:szCs w:val="24"/>
        </w:rPr>
        <w:t>la copertura</w:t>
      </w:r>
      <w:r w:rsidR="005A0EAE">
        <w:rPr>
          <w:sz w:val="24"/>
          <w:szCs w:val="24"/>
        </w:rPr>
        <w:t xml:space="preserve"> degli arretrati al momento dell’entrata in vigore del nuovo contratto</w:t>
      </w:r>
      <w:r>
        <w:rPr>
          <w:sz w:val="24"/>
          <w:szCs w:val="24"/>
        </w:rPr>
        <w:t xml:space="preserve"> </w:t>
      </w:r>
      <w:r w:rsidR="005A0EAE">
        <w:rPr>
          <w:sz w:val="24"/>
          <w:szCs w:val="24"/>
        </w:rPr>
        <w:t>(€ 38.582,36 nel 2020 e € 25.557,71 nel 2021 e nel 2022).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  <w:r w:rsidRPr="005A0EAE">
        <w:rPr>
          <w:b/>
          <w:sz w:val="24"/>
          <w:szCs w:val="24"/>
        </w:rPr>
        <w:t>Il fondo di riserva</w:t>
      </w:r>
      <w:r>
        <w:rPr>
          <w:sz w:val="24"/>
          <w:szCs w:val="24"/>
        </w:rPr>
        <w:t xml:space="preserve"> nel 2020 ammonta a € 29.241,74 pari allo 0,60% delle spese correnti.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 xml:space="preserve">Sono stati previste € 3.000,00 per </w:t>
      </w:r>
      <w:r w:rsidRPr="005A0EAE">
        <w:rPr>
          <w:b/>
          <w:sz w:val="24"/>
          <w:szCs w:val="24"/>
        </w:rPr>
        <w:t>rischi contenzioso</w:t>
      </w:r>
      <w:r>
        <w:rPr>
          <w:sz w:val="24"/>
          <w:szCs w:val="24"/>
        </w:rPr>
        <w:t>, che in sede di consuntivo si aggiungeranno ai 10.000,00 euro gi</w:t>
      </w:r>
      <w:r w:rsidR="004A68C5">
        <w:rPr>
          <w:sz w:val="24"/>
          <w:szCs w:val="24"/>
        </w:rPr>
        <w:t>à</w:t>
      </w:r>
      <w:r>
        <w:rPr>
          <w:sz w:val="24"/>
          <w:szCs w:val="24"/>
        </w:rPr>
        <w:t xml:space="preserve"> accantonati nel rendiconto 2019;</w:t>
      </w:r>
    </w:p>
    <w:p w:rsidR="005A0EAE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5A0EAE" w:rsidRDefault="00A87800" w:rsidP="00CB7BAF">
      <w:pPr>
        <w:tabs>
          <w:tab w:val="left" w:pos="7065"/>
        </w:tabs>
        <w:rPr>
          <w:b/>
          <w:sz w:val="24"/>
          <w:szCs w:val="24"/>
        </w:rPr>
      </w:pPr>
      <w:r>
        <w:rPr>
          <w:sz w:val="24"/>
          <w:szCs w:val="24"/>
        </w:rPr>
        <w:t xml:space="preserve">€ 3.895,36 come </w:t>
      </w:r>
      <w:r w:rsidRPr="00A87800">
        <w:rPr>
          <w:b/>
          <w:sz w:val="24"/>
          <w:szCs w:val="24"/>
        </w:rPr>
        <w:t>fondo indennità di fine mandato</w:t>
      </w:r>
      <w:r>
        <w:rPr>
          <w:b/>
          <w:sz w:val="24"/>
          <w:szCs w:val="24"/>
        </w:rPr>
        <w:t>.</w:t>
      </w:r>
    </w:p>
    <w:p w:rsidR="00925094" w:rsidRDefault="00925094" w:rsidP="00CB7BAF">
      <w:pPr>
        <w:tabs>
          <w:tab w:val="left" w:pos="7065"/>
        </w:tabs>
        <w:rPr>
          <w:b/>
          <w:sz w:val="24"/>
          <w:szCs w:val="24"/>
        </w:rPr>
      </w:pPr>
    </w:p>
    <w:p w:rsidR="00A87800" w:rsidRDefault="00A87800" w:rsidP="00CB7BAF">
      <w:pPr>
        <w:tabs>
          <w:tab w:val="left" w:pos="7065"/>
        </w:tabs>
        <w:rPr>
          <w:b/>
          <w:sz w:val="24"/>
          <w:szCs w:val="24"/>
        </w:rPr>
      </w:pPr>
    </w:p>
    <w:p w:rsidR="00A87800" w:rsidRDefault="00A87800" w:rsidP="004A68C5">
      <w:pPr>
        <w:tabs>
          <w:tab w:val="left" w:pos="7065"/>
        </w:tabs>
        <w:jc w:val="both"/>
        <w:rPr>
          <w:sz w:val="24"/>
          <w:szCs w:val="24"/>
        </w:rPr>
      </w:pPr>
      <w:r w:rsidRPr="00A87800">
        <w:rPr>
          <w:sz w:val="24"/>
          <w:szCs w:val="24"/>
        </w:rPr>
        <w:t>Anche</w:t>
      </w:r>
      <w:r>
        <w:rPr>
          <w:b/>
          <w:sz w:val="24"/>
          <w:szCs w:val="24"/>
        </w:rPr>
        <w:t xml:space="preserve"> il fond</w:t>
      </w:r>
      <w:r w:rsidR="004D403B">
        <w:rPr>
          <w:b/>
          <w:sz w:val="24"/>
          <w:szCs w:val="24"/>
        </w:rPr>
        <w:t>o</w:t>
      </w:r>
      <w:r>
        <w:rPr>
          <w:b/>
          <w:sz w:val="24"/>
          <w:szCs w:val="24"/>
        </w:rPr>
        <w:t xml:space="preserve"> di riserva di cassa </w:t>
      </w:r>
      <w:r w:rsidRPr="00A87800">
        <w:rPr>
          <w:sz w:val="24"/>
          <w:szCs w:val="24"/>
        </w:rPr>
        <w:t>ri</w:t>
      </w:r>
      <w:r>
        <w:rPr>
          <w:sz w:val="24"/>
          <w:szCs w:val="24"/>
        </w:rPr>
        <w:t>entra nei limiti di cui all.166, comma 2 quater del TUEL.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 w:rsidRPr="004D403B">
        <w:rPr>
          <w:sz w:val="24"/>
          <w:szCs w:val="24"/>
        </w:rPr>
        <w:t>Relativamente all’</w:t>
      </w:r>
      <w:r w:rsidRPr="004D403B">
        <w:rPr>
          <w:b/>
          <w:sz w:val="24"/>
          <w:szCs w:val="24"/>
        </w:rPr>
        <w:t>indebitamento</w:t>
      </w:r>
      <w:r w:rsidRPr="004D403B">
        <w:rPr>
          <w:sz w:val="24"/>
          <w:szCs w:val="24"/>
        </w:rPr>
        <w:t xml:space="preserve">, come già evidenziato sopra, è </w:t>
      </w:r>
      <w:r w:rsidR="004A68C5" w:rsidRPr="004D403B">
        <w:rPr>
          <w:sz w:val="24"/>
          <w:szCs w:val="24"/>
        </w:rPr>
        <w:t>prevista la</w:t>
      </w:r>
      <w:r w:rsidRPr="004D403B">
        <w:rPr>
          <w:sz w:val="24"/>
          <w:szCs w:val="24"/>
        </w:rPr>
        <w:t xml:space="preserve"> contrazione di un mutuo per €183.195,42</w:t>
      </w:r>
      <w:r>
        <w:rPr>
          <w:sz w:val="24"/>
          <w:szCs w:val="24"/>
        </w:rPr>
        <w:t>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Nell’esercizio in corso sarà rimborsata una quota capitale di prestiti per € 95.005,14 e pagati interessi per € 26.312,95.</w:t>
      </w: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L’incidenza % degli interessi passivi sulle spese correnti e pari allo 0,66. Il limite massimo previsto dal </w:t>
      </w:r>
      <w:proofErr w:type="spellStart"/>
      <w:r>
        <w:rPr>
          <w:sz w:val="24"/>
          <w:szCs w:val="24"/>
        </w:rPr>
        <w:t>Tuel</w:t>
      </w:r>
      <w:proofErr w:type="spellEnd"/>
      <w:r>
        <w:rPr>
          <w:sz w:val="24"/>
          <w:szCs w:val="24"/>
        </w:rPr>
        <w:t>, art. 204, è del 10%.</w:t>
      </w:r>
    </w:p>
    <w:p w:rsidR="004D403B" w:rsidRDefault="004D403B" w:rsidP="004D403B">
      <w:pPr>
        <w:tabs>
          <w:tab w:val="left" w:pos="7065"/>
        </w:tabs>
        <w:rPr>
          <w:sz w:val="24"/>
          <w:szCs w:val="24"/>
        </w:rPr>
      </w:pPr>
    </w:p>
    <w:p w:rsidR="004D403B" w:rsidRDefault="004D403B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Sono previste somme nel bilancio triennale 2020-2022 per la </w:t>
      </w:r>
      <w:r w:rsidRPr="004D403B">
        <w:rPr>
          <w:b/>
          <w:sz w:val="24"/>
          <w:szCs w:val="24"/>
        </w:rPr>
        <w:t>copertura di debiti fuori bilancio</w:t>
      </w:r>
      <w:r>
        <w:rPr>
          <w:sz w:val="24"/>
          <w:szCs w:val="24"/>
        </w:rPr>
        <w:t xml:space="preserve"> per € 41.000,00. Trattasi di debiti derivanti da sentenze esecutive. </w:t>
      </w:r>
    </w:p>
    <w:p w:rsidR="008F4AFD" w:rsidRDefault="008F4AFD" w:rsidP="004D403B">
      <w:pPr>
        <w:tabs>
          <w:tab w:val="left" w:pos="7065"/>
        </w:tabs>
        <w:rPr>
          <w:sz w:val="24"/>
          <w:szCs w:val="24"/>
        </w:rPr>
      </w:pPr>
    </w:p>
    <w:p w:rsidR="008F4AFD" w:rsidRDefault="008F4AFD" w:rsidP="004A68C5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Le spese in conto capitale ammontano ad € 2.491.625,90</w:t>
      </w:r>
      <w:r w:rsidR="00132682">
        <w:rPr>
          <w:sz w:val="24"/>
          <w:szCs w:val="24"/>
        </w:rPr>
        <w:t>, molte delle quali finanziate da entrate a specifica destinazione, ricordiamo ad esempio il trasferimento per il convento degli angeli di € 1.200.000,00.</w:t>
      </w: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 xml:space="preserve">Nell’esercizio 2021 è previsto un </w:t>
      </w:r>
      <w:proofErr w:type="spellStart"/>
      <w:r>
        <w:rPr>
          <w:sz w:val="24"/>
          <w:szCs w:val="24"/>
        </w:rPr>
        <w:t>project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finance</w:t>
      </w:r>
      <w:proofErr w:type="spellEnd"/>
      <w:r>
        <w:rPr>
          <w:sz w:val="24"/>
          <w:szCs w:val="24"/>
        </w:rPr>
        <w:t xml:space="preserve"> per la pubblica illuminazione.</w:t>
      </w:r>
    </w:p>
    <w:p w:rsidR="00132682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842220" w:rsidRDefault="00842220" w:rsidP="004D403B">
      <w:pPr>
        <w:tabs>
          <w:tab w:val="left" w:pos="7065"/>
        </w:tabs>
        <w:rPr>
          <w:sz w:val="24"/>
          <w:szCs w:val="24"/>
        </w:rPr>
      </w:pPr>
      <w:r>
        <w:rPr>
          <w:sz w:val="24"/>
          <w:szCs w:val="24"/>
        </w:rPr>
        <w:t>Le azioni previste per il 2021:</w:t>
      </w:r>
    </w:p>
    <w:p w:rsidR="00842220" w:rsidRDefault="00842220" w:rsidP="004D403B">
      <w:pPr>
        <w:tabs>
          <w:tab w:val="left" w:pos="7065"/>
        </w:tabs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sarà necessario da subito mettere mano al nuovo bilancio di previsione entro il mese di </w:t>
      </w:r>
      <w:proofErr w:type="gramStart"/>
      <w:r>
        <w:rPr>
          <w:sz w:val="24"/>
          <w:szCs w:val="24"/>
        </w:rPr>
        <w:t>Marzo</w:t>
      </w:r>
      <w:proofErr w:type="gramEnd"/>
      <w:r>
        <w:rPr>
          <w:sz w:val="24"/>
          <w:szCs w:val="24"/>
        </w:rPr>
        <w:t>/aprile, continuano l’opera di risanamento economico dell’ente, della riscossione dei tributi.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la continuità nel portare a compimento le progettazioni già avviate e nel prevedere la nuova progettazione soprattutto con il completamento della parte relativa alla edilizia scolastica, ai progetti di efficientemente energetico.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Per quanto riguarda la parte relativa ai servizi sociali è indubbio che il 2021 sarà un </w:t>
      </w:r>
      <w:proofErr w:type="spellStart"/>
      <w:r>
        <w:rPr>
          <w:sz w:val="24"/>
          <w:szCs w:val="24"/>
        </w:rPr>
        <w:t>proseguio</w:t>
      </w:r>
      <w:proofErr w:type="spellEnd"/>
      <w:r>
        <w:rPr>
          <w:sz w:val="24"/>
          <w:szCs w:val="24"/>
        </w:rPr>
        <w:t xml:space="preserve"> del 2020 sulla parte della emergenza sanitaria, almeno fino al rilascio del vaccino, senza considerare che il grosso delle attività sarà concentrato sulle emergenze di tipo economico: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i fondi previsti per le imprese in cui pensiamo di coprire la parte della TARI per il 2021.</w:t>
      </w: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</w:p>
    <w:p w:rsidR="00842220" w:rsidRDefault="00842220" w:rsidP="00842220">
      <w:pPr>
        <w:tabs>
          <w:tab w:val="left" w:pos="7065"/>
        </w:tabs>
        <w:jc w:val="both"/>
        <w:rPr>
          <w:sz w:val="24"/>
          <w:szCs w:val="24"/>
        </w:rPr>
      </w:pPr>
      <w:r>
        <w:rPr>
          <w:sz w:val="24"/>
          <w:szCs w:val="24"/>
        </w:rPr>
        <w:t>Mentre per le famiglie, il proseguimento del sostegno alimentare e contributi per le famiglie bisognose.</w:t>
      </w:r>
    </w:p>
    <w:p w:rsidR="00132682" w:rsidRPr="004D403B" w:rsidRDefault="00132682" w:rsidP="004D403B">
      <w:pPr>
        <w:tabs>
          <w:tab w:val="left" w:pos="7065"/>
        </w:tabs>
        <w:rPr>
          <w:sz w:val="24"/>
          <w:szCs w:val="24"/>
        </w:rPr>
      </w:pPr>
    </w:p>
    <w:p w:rsidR="005A0EAE" w:rsidRPr="0071306B" w:rsidRDefault="005A0EAE" w:rsidP="00CB7BAF">
      <w:pPr>
        <w:tabs>
          <w:tab w:val="left" w:pos="7065"/>
        </w:tabs>
        <w:rPr>
          <w:sz w:val="24"/>
          <w:szCs w:val="24"/>
        </w:rPr>
      </w:pPr>
    </w:p>
    <w:p w:rsidR="00D31BEA" w:rsidRPr="0071306B" w:rsidRDefault="00D31BEA" w:rsidP="00CB7BAF">
      <w:pPr>
        <w:tabs>
          <w:tab w:val="left" w:pos="7065"/>
        </w:tabs>
        <w:rPr>
          <w:sz w:val="24"/>
          <w:szCs w:val="24"/>
        </w:rPr>
      </w:pPr>
    </w:p>
    <w:p w:rsidR="00D31BEA" w:rsidRPr="0071306B" w:rsidRDefault="00D31BEA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</w:t>
      </w:r>
    </w:p>
    <w:p w:rsidR="008E3262" w:rsidRPr="0071306B" w:rsidRDefault="008E3262" w:rsidP="00CB7BAF">
      <w:pPr>
        <w:tabs>
          <w:tab w:val="left" w:pos="7065"/>
        </w:tabs>
        <w:rPr>
          <w:sz w:val="24"/>
          <w:szCs w:val="24"/>
        </w:rPr>
      </w:pPr>
    </w:p>
    <w:p w:rsidR="00E61949" w:rsidRPr="0071306B" w:rsidRDefault="005B27BA" w:rsidP="00CB7BAF">
      <w:pPr>
        <w:tabs>
          <w:tab w:val="left" w:pos="7065"/>
        </w:tabs>
        <w:rPr>
          <w:sz w:val="24"/>
          <w:szCs w:val="24"/>
        </w:rPr>
      </w:pPr>
      <w:r w:rsidRPr="0071306B">
        <w:rPr>
          <w:sz w:val="24"/>
          <w:szCs w:val="24"/>
        </w:rPr>
        <w:t xml:space="preserve">                                                         </w:t>
      </w:r>
    </w:p>
    <w:sectPr w:rsidR="00E61949" w:rsidRPr="0071306B" w:rsidSect="0002411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ito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ito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cs="Symbo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480F87"/>
    <w:multiLevelType w:val="hybridMultilevel"/>
    <w:tmpl w:val="DDB4DA0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D26D8D"/>
    <w:multiLevelType w:val="hybridMultilevel"/>
    <w:tmpl w:val="04B4F01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C462D2"/>
    <w:multiLevelType w:val="hybridMultilevel"/>
    <w:tmpl w:val="D008399E"/>
    <w:lvl w:ilvl="0" w:tplc="15E66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B37BD0"/>
    <w:multiLevelType w:val="hybridMultilevel"/>
    <w:tmpl w:val="7D720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E71"/>
    <w:rsid w:val="0002411B"/>
    <w:rsid w:val="00024E05"/>
    <w:rsid w:val="00045B91"/>
    <w:rsid w:val="000E335E"/>
    <w:rsid w:val="00132682"/>
    <w:rsid w:val="00165046"/>
    <w:rsid w:val="00180FE6"/>
    <w:rsid w:val="001A1F16"/>
    <w:rsid w:val="002265F9"/>
    <w:rsid w:val="00262BB7"/>
    <w:rsid w:val="00284F4F"/>
    <w:rsid w:val="002919D8"/>
    <w:rsid w:val="002A5168"/>
    <w:rsid w:val="002C4F3D"/>
    <w:rsid w:val="002D2B44"/>
    <w:rsid w:val="003063C6"/>
    <w:rsid w:val="003640D9"/>
    <w:rsid w:val="003A1DF8"/>
    <w:rsid w:val="004859DD"/>
    <w:rsid w:val="004A68C5"/>
    <w:rsid w:val="004C6C67"/>
    <w:rsid w:val="004D403B"/>
    <w:rsid w:val="004F420C"/>
    <w:rsid w:val="0051616D"/>
    <w:rsid w:val="00523119"/>
    <w:rsid w:val="005679A8"/>
    <w:rsid w:val="00576869"/>
    <w:rsid w:val="00580F4A"/>
    <w:rsid w:val="00591C7D"/>
    <w:rsid w:val="00596DFE"/>
    <w:rsid w:val="005A0EAE"/>
    <w:rsid w:val="005B27BA"/>
    <w:rsid w:val="005F2750"/>
    <w:rsid w:val="00672532"/>
    <w:rsid w:val="0067309E"/>
    <w:rsid w:val="006A07CB"/>
    <w:rsid w:val="006B3D22"/>
    <w:rsid w:val="006C01E9"/>
    <w:rsid w:val="0071306B"/>
    <w:rsid w:val="00833287"/>
    <w:rsid w:val="00842220"/>
    <w:rsid w:val="00875B29"/>
    <w:rsid w:val="008A1C1D"/>
    <w:rsid w:val="008E3262"/>
    <w:rsid w:val="008F4AFD"/>
    <w:rsid w:val="009053A0"/>
    <w:rsid w:val="00925094"/>
    <w:rsid w:val="009A1C9E"/>
    <w:rsid w:val="00A57E71"/>
    <w:rsid w:val="00A87800"/>
    <w:rsid w:val="00AA2BE6"/>
    <w:rsid w:val="00AC6E8B"/>
    <w:rsid w:val="00B00C9F"/>
    <w:rsid w:val="00B97C8E"/>
    <w:rsid w:val="00BE340F"/>
    <w:rsid w:val="00C0365C"/>
    <w:rsid w:val="00C975FA"/>
    <w:rsid w:val="00CB7BAF"/>
    <w:rsid w:val="00D31BEA"/>
    <w:rsid w:val="00D50E59"/>
    <w:rsid w:val="00DC29C8"/>
    <w:rsid w:val="00E578A0"/>
    <w:rsid w:val="00E61949"/>
    <w:rsid w:val="00E62381"/>
    <w:rsid w:val="00ED1C35"/>
    <w:rsid w:val="00ED211A"/>
    <w:rsid w:val="00F01575"/>
    <w:rsid w:val="00F25C17"/>
    <w:rsid w:val="00F40E7F"/>
    <w:rsid w:val="00FC76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518CB0-0897-419D-AAAC-A5F8D2EBBA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CB7BA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e-IL" w:bidi="he-IL"/>
    </w:rPr>
  </w:style>
  <w:style w:type="paragraph" w:styleId="Titolo1">
    <w:name w:val="heading 1"/>
    <w:basedOn w:val="Normale"/>
    <w:next w:val="Normale"/>
    <w:link w:val="Titolo1Carattere"/>
    <w:qFormat/>
    <w:rsid w:val="00CB7BAF"/>
    <w:pPr>
      <w:keepNext/>
      <w:numPr>
        <w:numId w:val="1"/>
      </w:numPr>
      <w:jc w:val="center"/>
      <w:outlineLvl w:val="0"/>
    </w:pPr>
    <w:rPr>
      <w:b/>
      <w:sz w:val="24"/>
      <w:u w:val="single"/>
    </w:rPr>
  </w:style>
  <w:style w:type="paragraph" w:styleId="Titolo2">
    <w:name w:val="heading 2"/>
    <w:basedOn w:val="Normale"/>
    <w:next w:val="Normale"/>
    <w:link w:val="Titolo2Carattere"/>
    <w:qFormat/>
    <w:rsid w:val="00CB7BAF"/>
    <w:pPr>
      <w:keepNext/>
      <w:numPr>
        <w:ilvl w:val="1"/>
        <w:numId w:val="1"/>
      </w:numPr>
      <w:jc w:val="center"/>
      <w:outlineLvl w:val="1"/>
    </w:pPr>
    <w:rPr>
      <w:sz w:val="28"/>
    </w:rPr>
  </w:style>
  <w:style w:type="paragraph" w:styleId="Titolo3">
    <w:name w:val="heading 3"/>
    <w:basedOn w:val="Normale"/>
    <w:next w:val="Normale"/>
    <w:link w:val="Titolo3Carattere"/>
    <w:qFormat/>
    <w:rsid w:val="00CB7BAF"/>
    <w:pPr>
      <w:keepNext/>
      <w:numPr>
        <w:ilvl w:val="2"/>
        <w:numId w:val="1"/>
      </w:numPr>
      <w:outlineLvl w:val="2"/>
    </w:pPr>
    <w:rPr>
      <w:caps/>
      <w:sz w:val="28"/>
    </w:rPr>
  </w:style>
  <w:style w:type="paragraph" w:styleId="Titolo4">
    <w:name w:val="heading 4"/>
    <w:basedOn w:val="Normale"/>
    <w:next w:val="Normale"/>
    <w:link w:val="Titolo4Carattere"/>
    <w:qFormat/>
    <w:rsid w:val="00CB7BAF"/>
    <w:pPr>
      <w:keepNext/>
      <w:numPr>
        <w:ilvl w:val="3"/>
        <w:numId w:val="1"/>
      </w:numPr>
      <w:outlineLvl w:val="3"/>
    </w:pPr>
    <w:rPr>
      <w:caps/>
      <w:sz w:val="28"/>
      <w:u w:val="single"/>
    </w:rPr>
  </w:style>
  <w:style w:type="paragraph" w:styleId="Titolo5">
    <w:name w:val="heading 5"/>
    <w:basedOn w:val="Normale"/>
    <w:next w:val="Normale"/>
    <w:link w:val="Titolo5Carattere"/>
    <w:qFormat/>
    <w:rsid w:val="00CB7BAF"/>
    <w:pPr>
      <w:keepNext/>
      <w:numPr>
        <w:ilvl w:val="4"/>
        <w:numId w:val="1"/>
      </w:numPr>
      <w:jc w:val="center"/>
      <w:outlineLvl w:val="4"/>
    </w:pPr>
    <w:rPr>
      <w:b/>
      <w:color w:val="0000FF"/>
      <w:sz w:val="28"/>
    </w:rPr>
  </w:style>
  <w:style w:type="paragraph" w:styleId="Titolo6">
    <w:name w:val="heading 6"/>
    <w:basedOn w:val="Normale"/>
    <w:next w:val="Normale"/>
    <w:link w:val="Titolo6Carattere"/>
    <w:qFormat/>
    <w:rsid w:val="00CB7BAF"/>
    <w:pPr>
      <w:keepNext/>
      <w:numPr>
        <w:ilvl w:val="5"/>
        <w:numId w:val="1"/>
      </w:numPr>
      <w:jc w:val="right"/>
      <w:outlineLvl w:val="5"/>
    </w:pPr>
    <w:rPr>
      <w:rFonts w:ascii="Arial" w:hAnsi="Arial" w:cs="Arial"/>
      <w:sz w:val="24"/>
    </w:rPr>
  </w:style>
  <w:style w:type="paragraph" w:styleId="Titolo7">
    <w:name w:val="heading 7"/>
    <w:basedOn w:val="Normale"/>
    <w:next w:val="Normale"/>
    <w:link w:val="Titolo7Carattere"/>
    <w:qFormat/>
    <w:rsid w:val="00CB7BAF"/>
    <w:pPr>
      <w:keepNext/>
      <w:numPr>
        <w:ilvl w:val="6"/>
        <w:numId w:val="1"/>
      </w:numPr>
      <w:jc w:val="right"/>
      <w:outlineLvl w:val="6"/>
    </w:pPr>
    <w:rPr>
      <w:sz w:val="28"/>
    </w:rPr>
  </w:style>
  <w:style w:type="paragraph" w:styleId="Titolo8">
    <w:name w:val="heading 8"/>
    <w:basedOn w:val="Normale"/>
    <w:next w:val="Normale"/>
    <w:link w:val="Titolo8Carattere"/>
    <w:qFormat/>
    <w:rsid w:val="00CB7BAF"/>
    <w:pPr>
      <w:keepNext/>
      <w:numPr>
        <w:ilvl w:val="7"/>
        <w:numId w:val="1"/>
      </w:numPr>
      <w:jc w:val="center"/>
      <w:outlineLvl w:val="7"/>
    </w:pPr>
    <w:rPr>
      <w:b/>
      <w:bCs/>
    </w:rPr>
  </w:style>
  <w:style w:type="paragraph" w:styleId="Titolo9">
    <w:name w:val="heading 9"/>
    <w:basedOn w:val="Normale"/>
    <w:next w:val="Normale"/>
    <w:link w:val="Titolo9Carattere"/>
    <w:qFormat/>
    <w:rsid w:val="00CB7BAF"/>
    <w:pPr>
      <w:keepNext/>
      <w:numPr>
        <w:ilvl w:val="8"/>
        <w:numId w:val="1"/>
      </w:numPr>
      <w:jc w:val="both"/>
      <w:outlineLvl w:val="8"/>
    </w:pPr>
    <w:rPr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Normale"/>
    <w:link w:val="TitoloCarattere"/>
    <w:qFormat/>
    <w:rsid w:val="00CB7BAF"/>
    <w:pPr>
      <w:jc w:val="center"/>
    </w:pPr>
    <w:rPr>
      <w:b/>
      <w:sz w:val="48"/>
    </w:rPr>
  </w:style>
  <w:style w:type="character" w:customStyle="1" w:styleId="TitoloCarattere">
    <w:name w:val="Titolo Carattere"/>
    <w:basedOn w:val="Carpredefinitoparagrafo"/>
    <w:link w:val="Titolo"/>
    <w:rsid w:val="00CB7BAF"/>
    <w:rPr>
      <w:rFonts w:ascii="Times New Roman" w:eastAsia="Times New Roman" w:hAnsi="Times New Roman" w:cs="Times New Roman"/>
      <w:b/>
      <w:sz w:val="48"/>
      <w:szCs w:val="20"/>
      <w:lang w:eastAsia="he-IL" w:bidi="he-IL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CB7BA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CB7BA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he-IL" w:bidi="he-IL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B7BAF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B7BAF"/>
    <w:rPr>
      <w:rFonts w:ascii="Tahoma" w:eastAsia="Times New Roman" w:hAnsi="Tahoma" w:cs="Tahoma"/>
      <w:sz w:val="16"/>
      <w:szCs w:val="16"/>
      <w:lang w:eastAsia="he-IL" w:bidi="he-IL"/>
    </w:rPr>
  </w:style>
  <w:style w:type="character" w:customStyle="1" w:styleId="Titolo1Carattere">
    <w:name w:val="Titolo 1 Carattere"/>
    <w:basedOn w:val="Carpredefinitoparagrafo"/>
    <w:link w:val="Titolo1"/>
    <w:rsid w:val="00CB7BAF"/>
    <w:rPr>
      <w:rFonts w:ascii="Times New Roman" w:eastAsia="Times New Roman" w:hAnsi="Times New Roman" w:cs="Times New Roman"/>
      <w:b/>
      <w:sz w:val="24"/>
      <w:szCs w:val="20"/>
      <w:u w:val="single"/>
      <w:lang w:eastAsia="he-IL" w:bidi="he-IL"/>
    </w:rPr>
  </w:style>
  <w:style w:type="character" w:customStyle="1" w:styleId="Titolo2Carattere">
    <w:name w:val="Titolo 2 Carattere"/>
    <w:basedOn w:val="Carpredefinitoparagrafo"/>
    <w:link w:val="Titolo2"/>
    <w:rsid w:val="00CB7BAF"/>
    <w:rPr>
      <w:rFonts w:ascii="Times New Roman" w:eastAsia="Times New Roman" w:hAnsi="Times New Roman" w:cs="Times New Roman"/>
      <w:sz w:val="28"/>
      <w:szCs w:val="20"/>
      <w:lang w:eastAsia="he-IL" w:bidi="he-IL"/>
    </w:rPr>
  </w:style>
  <w:style w:type="character" w:customStyle="1" w:styleId="Titolo3Carattere">
    <w:name w:val="Titolo 3 Carattere"/>
    <w:basedOn w:val="Carpredefinitoparagrafo"/>
    <w:link w:val="Titolo3"/>
    <w:rsid w:val="00CB7BAF"/>
    <w:rPr>
      <w:rFonts w:ascii="Times New Roman" w:eastAsia="Times New Roman" w:hAnsi="Times New Roman" w:cs="Times New Roman"/>
      <w:caps/>
      <w:sz w:val="28"/>
      <w:szCs w:val="20"/>
      <w:lang w:eastAsia="he-IL" w:bidi="he-IL"/>
    </w:rPr>
  </w:style>
  <w:style w:type="character" w:customStyle="1" w:styleId="Titolo4Carattere">
    <w:name w:val="Titolo 4 Carattere"/>
    <w:basedOn w:val="Carpredefinitoparagrafo"/>
    <w:link w:val="Titolo4"/>
    <w:rsid w:val="00CB7BAF"/>
    <w:rPr>
      <w:rFonts w:ascii="Times New Roman" w:eastAsia="Times New Roman" w:hAnsi="Times New Roman" w:cs="Times New Roman"/>
      <w:caps/>
      <w:sz w:val="28"/>
      <w:szCs w:val="20"/>
      <w:u w:val="single"/>
      <w:lang w:eastAsia="he-IL" w:bidi="he-IL"/>
    </w:rPr>
  </w:style>
  <w:style w:type="character" w:customStyle="1" w:styleId="Titolo5Carattere">
    <w:name w:val="Titolo 5 Carattere"/>
    <w:basedOn w:val="Carpredefinitoparagrafo"/>
    <w:link w:val="Titolo5"/>
    <w:rsid w:val="00CB7BAF"/>
    <w:rPr>
      <w:rFonts w:ascii="Times New Roman" w:eastAsia="Times New Roman" w:hAnsi="Times New Roman" w:cs="Times New Roman"/>
      <w:b/>
      <w:color w:val="0000FF"/>
      <w:sz w:val="28"/>
      <w:szCs w:val="20"/>
      <w:lang w:eastAsia="he-IL" w:bidi="he-IL"/>
    </w:rPr>
  </w:style>
  <w:style w:type="character" w:customStyle="1" w:styleId="Titolo6Carattere">
    <w:name w:val="Titolo 6 Carattere"/>
    <w:basedOn w:val="Carpredefinitoparagrafo"/>
    <w:link w:val="Titolo6"/>
    <w:rsid w:val="00CB7BAF"/>
    <w:rPr>
      <w:rFonts w:ascii="Arial" w:eastAsia="Times New Roman" w:hAnsi="Arial" w:cs="Arial"/>
      <w:sz w:val="24"/>
      <w:szCs w:val="20"/>
      <w:lang w:eastAsia="he-IL" w:bidi="he-IL"/>
    </w:rPr>
  </w:style>
  <w:style w:type="character" w:customStyle="1" w:styleId="Titolo7Carattere">
    <w:name w:val="Titolo 7 Carattere"/>
    <w:basedOn w:val="Carpredefinitoparagrafo"/>
    <w:link w:val="Titolo7"/>
    <w:rsid w:val="00CB7BAF"/>
    <w:rPr>
      <w:rFonts w:ascii="Times New Roman" w:eastAsia="Times New Roman" w:hAnsi="Times New Roman" w:cs="Times New Roman"/>
      <w:sz w:val="28"/>
      <w:szCs w:val="20"/>
      <w:lang w:eastAsia="he-IL" w:bidi="he-IL"/>
    </w:rPr>
  </w:style>
  <w:style w:type="character" w:customStyle="1" w:styleId="Titolo8Carattere">
    <w:name w:val="Titolo 8 Carattere"/>
    <w:basedOn w:val="Carpredefinitoparagrafo"/>
    <w:link w:val="Titolo8"/>
    <w:rsid w:val="00CB7BAF"/>
    <w:rPr>
      <w:rFonts w:ascii="Times New Roman" w:eastAsia="Times New Roman" w:hAnsi="Times New Roman" w:cs="Times New Roman"/>
      <w:b/>
      <w:bCs/>
      <w:sz w:val="20"/>
      <w:szCs w:val="20"/>
      <w:lang w:eastAsia="he-IL" w:bidi="he-IL"/>
    </w:rPr>
  </w:style>
  <w:style w:type="character" w:customStyle="1" w:styleId="Titolo9Carattere">
    <w:name w:val="Titolo 9 Carattere"/>
    <w:basedOn w:val="Carpredefinitoparagrafo"/>
    <w:link w:val="Titolo9"/>
    <w:rsid w:val="00CB7BAF"/>
    <w:rPr>
      <w:rFonts w:ascii="Times New Roman" w:eastAsia="Times New Roman" w:hAnsi="Times New Roman" w:cs="Times New Roman"/>
      <w:sz w:val="24"/>
      <w:szCs w:val="20"/>
      <w:lang w:eastAsia="he-IL" w:bidi="he-IL"/>
    </w:rPr>
  </w:style>
  <w:style w:type="paragraph" w:styleId="Paragrafoelenco">
    <w:name w:val="List Paragraph"/>
    <w:basedOn w:val="Normale"/>
    <w:uiPriority w:val="34"/>
    <w:qFormat/>
    <w:rsid w:val="006C01E9"/>
    <w:pPr>
      <w:ind w:left="720"/>
      <w:contextualSpacing/>
    </w:pPr>
  </w:style>
  <w:style w:type="paragraph" w:customStyle="1" w:styleId="Corpodeltesto21">
    <w:name w:val="Corpo del testo 21"/>
    <w:basedOn w:val="Normale"/>
    <w:rsid w:val="00F25C17"/>
    <w:pPr>
      <w:jc w:val="both"/>
    </w:pPr>
    <w:rPr>
      <w:sz w:val="24"/>
      <w:szCs w:val="24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11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1116</Words>
  <Characters>6365</Characters>
  <Application>Microsoft Office Word</Application>
  <DocSecurity>0</DocSecurity>
  <Lines>53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Patti</dc:creator>
  <cp:lastModifiedBy>Utente Windows</cp:lastModifiedBy>
  <cp:revision>2</cp:revision>
  <cp:lastPrinted>2020-12-11T09:45:00Z</cp:lastPrinted>
  <dcterms:created xsi:type="dcterms:W3CDTF">2020-12-16T10:16:00Z</dcterms:created>
  <dcterms:modified xsi:type="dcterms:W3CDTF">2020-12-16T10:16:00Z</dcterms:modified>
</cp:coreProperties>
</file>