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right" w:pos="9648" w:leader="none"/>
        </w:tabs>
        <w:spacing w:before="0" w:after="397"/>
        <w:rPr/>
      </w:pPr>
      <w:r>
        <w:rPr>
          <w:sz w:val="18"/>
        </w:rPr>
        <w:t xml:space="preserve"> </w:t>
      </w:r>
      <w:r>
        <w:rPr>
          <w:sz w:val="18"/>
        </w:rPr>
        <w:tab/>
      </w:r>
    </w:p>
    <w:p>
      <w:pPr>
        <w:pStyle w:val="Normal"/>
        <w:spacing w:before="0" w:after="233"/>
        <w:ind w:left="21" w:right="2" w:hanging="10"/>
        <w:jc w:val="center"/>
        <w:rPr/>
      </w:pPr>
      <w:r>
        <w:rPr>
          <w:b/>
          <w:u w:val="single" w:color="000000"/>
        </w:rPr>
        <w:t>DOTAZIONE ORGANICA DELL’ENTE</w:t>
      </w:r>
    </w:p>
    <w:p>
      <w:pPr>
        <w:pStyle w:val="Normal"/>
        <w:spacing w:before="0" w:after="271"/>
        <w:ind w:left="21" w:hanging="10"/>
        <w:jc w:val="center"/>
        <w:rPr/>
      </w:pPr>
      <w:r>
        <w:rPr>
          <w:b/>
          <w:u w:val="single" w:color="000000"/>
        </w:rPr>
        <w:t>ALLA DATADEL 01/01/2024</w:t>
      </w:r>
    </w:p>
    <w:p>
      <w:pPr>
        <w:pStyle w:val="Normal"/>
        <w:spacing w:before="0" w:after="0"/>
        <w:rPr>
          <w:b/>
          <w:b/>
          <w:u w:val="single" w:color="000000"/>
        </w:rPr>
      </w:pPr>
      <w:r>
        <w:rPr>
          <w:b/>
          <w:u w:val="single" w:color="000000"/>
        </w:rPr>
        <w:t xml:space="preserve">Allegato </w:t>
      </w:r>
    </w:p>
    <w:p>
      <w:pPr>
        <w:pStyle w:val="Normal"/>
        <w:spacing w:before="0" w:after="0"/>
        <w:jc w:val="right"/>
        <w:rPr/>
      </w:pPr>
      <w:r>
        <w:rPr/>
      </w:r>
    </w:p>
    <w:tbl>
      <w:tblPr>
        <w:tblStyle w:val="TableGrid"/>
        <w:tblW w:w="9082" w:type="dxa"/>
        <w:jc w:val="left"/>
        <w:tblInd w:w="294" w:type="dxa"/>
        <w:tblLayout w:type="fixed"/>
        <w:tblCellMar>
          <w:top w:w="15" w:type="dxa"/>
          <w:left w:w="109" w:type="dxa"/>
          <w:bottom w:w="0" w:type="dxa"/>
          <w:right w:w="105" w:type="dxa"/>
        </w:tblCellMar>
        <w:tblLook w:firstRow="1" w:noVBand="1" w:lastRow="0" w:firstColumn="1" w:lastColumn="0" w:noHBand="0" w:val="04a0"/>
      </w:tblPr>
      <w:tblGrid>
        <w:gridCol w:w="1473"/>
        <w:gridCol w:w="911"/>
        <w:gridCol w:w="874"/>
        <w:gridCol w:w="1227"/>
        <w:gridCol w:w="1230"/>
        <w:gridCol w:w="3366"/>
      </w:tblGrid>
      <w:tr>
        <w:trPr>
          <w:trHeight w:val="772" w:hRule="atLeast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5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lang w:val="it-IT" w:eastAsia="it-IT" w:bidi="ar-SA"/>
              </w:rPr>
              <w:t>Area</w:t>
            </w: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lineRule="auto" w:line="223" w:before="0" w:after="2"/>
              <w:ind w:left="23" w:right="26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Posti coperti alla data del</w:t>
            </w:r>
          </w:p>
          <w:p>
            <w:pPr>
              <w:pStyle w:val="Normal"/>
              <w:widowControl/>
              <w:spacing w:lineRule="auto" w:line="240" w:before="0" w:after="0"/>
              <w:ind w:right="5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01/01/202</w:t>
            </w:r>
            <w:r>
              <w:rPr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2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Posti da coprire per effetto del presente piano</w:t>
            </w:r>
          </w:p>
        </w:tc>
        <w:tc>
          <w:tcPr>
            <w:tcW w:w="3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ANNOTAZIONI</w:t>
            </w:r>
          </w:p>
        </w:tc>
      </w:tr>
      <w:tr>
        <w:trPr>
          <w:trHeight w:val="337" w:hRule="atLeast"/>
        </w:trPr>
        <w:tc>
          <w:tcPr>
            <w:tcW w:w="147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lineRule="auto" w:line="240" w:before="0" w:after="0"/>
              <w:ind w:right="4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FT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lineRule="auto" w:line="240" w:before="0" w:after="0"/>
              <w:ind w:right="4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PT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lineRule="auto" w:line="240" w:before="0" w:after="0"/>
              <w:ind w:right="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FT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lineRule="auto" w:line="240" w:before="0" w:after="0"/>
              <w:ind w:right="4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PT</w:t>
            </w:r>
          </w:p>
        </w:tc>
        <w:tc>
          <w:tcPr>
            <w:tcW w:w="33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</w:tr>
      <w:tr>
        <w:trPr>
          <w:trHeight w:val="2212" w:hRule="atLeast"/>
        </w:trPr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42"/>
              <w:ind w:right="5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18"/>
                <w:szCs w:val="22"/>
                <w:lang w:val="it-IT" w:eastAsia="it-IT" w:bidi="ar-SA"/>
              </w:rPr>
              <w:t>Area dei</w:t>
            </w:r>
          </w:p>
          <w:p>
            <w:pPr>
              <w:pStyle w:val="Normal"/>
              <w:widowControl/>
              <w:spacing w:lineRule="auto" w:line="307" w:before="0" w:after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18"/>
                <w:szCs w:val="22"/>
                <w:lang w:val="it-IT" w:eastAsia="it-IT" w:bidi="ar-SA"/>
              </w:rPr>
              <w:t>Funzionari e dell’Elevata</w:t>
            </w:r>
          </w:p>
          <w:p>
            <w:pPr>
              <w:pStyle w:val="Normal"/>
              <w:widowControl/>
              <w:spacing w:lineRule="auto" w:line="240" w:before="0" w:after="0"/>
              <w:ind w:right="50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18"/>
                <w:szCs w:val="22"/>
                <w:lang w:val="it-IT" w:eastAsia="it-IT" w:bidi="ar-SA"/>
              </w:rPr>
              <w:t>Qualificazione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50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 w:val="20"/>
                <w:szCs w:val="22"/>
                <w:lang w:val="it-IT" w:eastAsia="it-IT" w:bidi="ar-SA"/>
              </w:rPr>
              <w:t xml:space="preserve">Anno 2024-Progressione verticale speciale  art. 13  del CCNL del 16/11/22 con passaggio dall’Area degli Istruttori (Cat. C) all’Area dei funzionari e dell’Elevata qualificazione(Cat.D) </w:t>
            </w:r>
            <w:r>
              <w:rPr>
                <w:b/>
                <w:kern w:val="0"/>
                <w:sz w:val="20"/>
                <w:szCs w:val="22"/>
                <w:lang w:val="it-IT" w:eastAsia="it-IT" w:bidi="ar-SA"/>
              </w:rPr>
              <w:t>con contestuale soppressione del posto di provenienza.</w:t>
            </w:r>
          </w:p>
        </w:tc>
      </w:tr>
      <w:tr>
        <w:trPr>
          <w:trHeight w:val="2211" w:hRule="atLeast"/>
        </w:trPr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lang w:val="it-IT" w:eastAsia="it-IT" w:bidi="ar-SA"/>
              </w:rPr>
              <w:t>Area degli Istruttori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5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</w:tr>
      <w:tr>
        <w:trPr>
          <w:trHeight w:val="1930" w:hRule="atLeast"/>
        </w:trPr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6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lang w:val="it-IT" w:eastAsia="it-IT" w:bidi="ar-SA"/>
              </w:rPr>
              <w:t>Area degli</w:t>
            </w:r>
          </w:p>
          <w:p>
            <w:pPr>
              <w:pStyle w:val="Normal"/>
              <w:widowControl/>
              <w:spacing w:lineRule="auto" w:line="240" w:before="0" w:after="0"/>
              <w:ind w:left="259" w:hanging="101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lang w:val="it-IT" w:eastAsia="it-IT" w:bidi="ar-SA"/>
              </w:rPr>
              <w:t>Operatori Esperti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kern w:val="0"/>
                <w:sz w:val="20"/>
                <w:szCs w:val="22"/>
                <w:lang w:val="it-IT" w:eastAsia="it-IT" w:bidi="ar-SA"/>
              </w:rPr>
              <w:t xml:space="preserve">Anno 2024-Progressione verticale speciale art. 13  del CCNL del 16/11/22 con passaggio dall’Area degli operatori (Cat. A) all’Area degli operatori esperti(Cat.B) </w:t>
            </w:r>
            <w:r>
              <w:rPr>
                <w:b/>
                <w:kern w:val="0"/>
                <w:sz w:val="20"/>
                <w:szCs w:val="22"/>
                <w:lang w:val="it-IT" w:eastAsia="it-IT" w:bidi="ar-SA"/>
              </w:rPr>
              <w:t>con contestuale soppressione del posto di provenienza.</w:t>
            </w:r>
          </w:p>
        </w:tc>
      </w:tr>
      <w:tr>
        <w:trPr>
          <w:trHeight w:val="811" w:hRule="atLeast"/>
        </w:trPr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lang w:val="it-IT" w:eastAsia="it-IT" w:bidi="ar-SA"/>
              </w:rPr>
              <w:t>Area degli Operatori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</w:tr>
      <w:tr>
        <w:trPr>
          <w:trHeight w:val="566" w:hRule="atLeast"/>
        </w:trPr>
        <w:tc>
          <w:tcPr>
            <w:tcW w:w="147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180" w:hanging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b/>
                <w:kern w:val="0"/>
                <w:sz w:val="22"/>
                <w:szCs w:val="22"/>
                <w:u w:val="single" w:color="000000"/>
                <w:lang w:val="it-IT" w:eastAsia="it-IT" w:bidi="ar-SA"/>
              </w:rPr>
              <w:t>TOTALE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5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14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5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33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right="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</w:tr>
    </w:tbl>
    <w:p>
      <w:pPr>
        <w:pStyle w:val="Normal"/>
        <w:tabs>
          <w:tab w:val="clear" w:pos="708"/>
          <w:tab w:val="right" w:pos="9648" w:leader="none"/>
        </w:tabs>
        <w:spacing w:before="0" w:after="0"/>
        <w:rPr>
          <w:color w:val="656565"/>
          <w:sz w:val="18"/>
        </w:rPr>
      </w:pPr>
      <w:r>
        <w:rPr>
          <w:color w:val="656565"/>
          <w:sz w:val="18"/>
        </w:rPr>
        <w:tab/>
      </w:r>
    </w:p>
    <w:p>
      <w:pPr>
        <w:pStyle w:val="Normal"/>
        <w:tabs>
          <w:tab w:val="clear" w:pos="708"/>
          <w:tab w:val="right" w:pos="9648" w:leader="none"/>
        </w:tabs>
        <w:spacing w:before="0" w:after="0"/>
        <w:rPr>
          <w:color w:val="656565"/>
          <w:sz w:val="18"/>
        </w:rPr>
      </w:pPr>
      <w:r>
        <w:rPr>
          <w:color w:val="656565"/>
          <w:sz w:val="18"/>
        </w:rPr>
      </w:r>
    </w:p>
    <w:p>
      <w:pPr>
        <w:pStyle w:val="Normal"/>
        <w:tabs>
          <w:tab w:val="clear" w:pos="708"/>
          <w:tab w:val="right" w:pos="9648" w:leader="none"/>
        </w:tabs>
        <w:spacing w:before="0" w:after="0"/>
        <w:rPr>
          <w:color w:val="656565"/>
          <w:sz w:val="18"/>
        </w:rPr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128" w:right="1123" w:gutter="0" w:header="0" w:top="1440" w:footer="0" w:bottom="14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f55ae1"/>
    <w:rPr>
      <w:rFonts w:ascii="Segoe UI" w:hAnsi="Segoe UI" w:eastAsia="Calibri" w:cs="Segoe UI"/>
      <w:color w:val="000000"/>
      <w:sz w:val="18"/>
      <w:szCs w:val="18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367bc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f55ae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964C9-54E4-40E2-9E3D-E55EEB674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LibreOffice/7.4.7.2$Windows_X86_64 LibreOffice_project/723314e595e8007d3cf785c16538505a1c878ca5</Application>
  <AppVersion>15.0000</AppVersion>
  <Pages>1</Pages>
  <Words>116</Words>
  <Characters>676</Characters>
  <CharactersWithSpaces>763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2023-09-06T12:08:00Z</dcterms:created>
  <dc:creator>UTENTE</dc:creator>
  <dc:description/>
  <dc:language>it-IT</dc:language>
  <cp:lastModifiedBy>UTENTE</cp:lastModifiedBy>
  <cp:lastPrinted>2023-09-07T08:53:00Z</cp:lastPrinted>
  <dcterms:modified xsi:type="dcterms:W3CDTF">2023-10-25T09:39:00Z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