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628" w:rsidRDefault="00EE2628" w:rsidP="00EE2628">
      <w:pPr>
        <w:pStyle w:val="style1"/>
      </w:pPr>
      <w:bookmarkStart w:id="0" w:name="_GoBack"/>
      <w:bookmarkEnd w:id="0"/>
    </w:p>
    <w:p w:rsidR="00EE2628" w:rsidRDefault="00EE2628" w:rsidP="00EE2628">
      <w:pPr>
        <w:pStyle w:val="style24"/>
      </w:pPr>
      <w:r>
        <w:rPr>
          <w:rStyle w:val="Enfasigrassetto"/>
        </w:rPr>
        <w:t xml:space="preserve">Amministrazione Trasparente </w:t>
      </w:r>
    </w:p>
    <w:p w:rsidR="00EE2628" w:rsidRDefault="00EE2628" w:rsidP="00EE2628">
      <w:pPr>
        <w:pStyle w:val="style30"/>
      </w:pPr>
      <w:r>
        <w:rPr>
          <w:rStyle w:val="Enfasigrassetto"/>
        </w:rPr>
        <w:t xml:space="preserve">Organizzazione - Sanzioni per mancata comunicazione dei </w:t>
      </w:r>
      <w:proofErr w:type="gramStart"/>
      <w:r>
        <w:rPr>
          <w:rStyle w:val="Enfasigrassetto"/>
        </w:rPr>
        <w:t>dati</w:t>
      </w:r>
      <w:r>
        <w:rPr>
          <w:b/>
          <w:bCs/>
        </w:rPr>
        <w:br/>
      </w:r>
      <w:hyperlink r:id="rId4" w:history="1">
        <w:r>
          <w:rPr>
            <w:rStyle w:val="style31"/>
            <w:b/>
            <w:bCs/>
            <w:i/>
            <w:iCs/>
            <w:color w:val="0000FF"/>
            <w:u w:val="single"/>
          </w:rPr>
          <w:t>(</w:t>
        </w:r>
        <w:proofErr w:type="gramEnd"/>
        <w:r>
          <w:rPr>
            <w:rStyle w:val="style31"/>
            <w:b/>
            <w:bCs/>
            <w:i/>
            <w:iCs/>
            <w:color w:val="0000FF"/>
            <w:u w:val="single"/>
          </w:rPr>
          <w:t xml:space="preserve">D. </w:t>
        </w:r>
        <w:proofErr w:type="spellStart"/>
        <w:r>
          <w:rPr>
            <w:rStyle w:val="style31"/>
            <w:b/>
            <w:bCs/>
            <w:i/>
            <w:iCs/>
            <w:color w:val="0000FF"/>
            <w:u w:val="single"/>
          </w:rPr>
          <w:t>Lgs</w:t>
        </w:r>
        <w:proofErr w:type="spellEnd"/>
        <w:r>
          <w:rPr>
            <w:rStyle w:val="style31"/>
            <w:b/>
            <w:bCs/>
            <w:i/>
            <w:iCs/>
            <w:color w:val="0000FF"/>
            <w:u w:val="single"/>
          </w:rPr>
          <w:t xml:space="preserve"> n. 33 del 14/03/2013 - art.47, c.1)</w:t>
        </w:r>
      </w:hyperlink>
    </w:p>
    <w:p w:rsidR="00EE2628" w:rsidRDefault="00EE2628" w:rsidP="00EE2628">
      <w:pPr>
        <w:pStyle w:val="style36"/>
      </w:pPr>
      <w:hyperlink r:id="rId5" w:history="1">
        <w:r>
          <w:rPr>
            <w:rStyle w:val="Enfasicorsivo"/>
            <w:color w:val="0000FF"/>
            <w:u w:val="single"/>
          </w:rPr>
          <w:t>“Linee guida per l’aggiornamento del programma triennale per la trasparenza e l’integrità 2014-2016” delibera n. 50/2013 - allegato 1 - sezione "amministrazione trasparente" - elenco degli obblighi di pubblicazione vigenti - www.civit.it</w:t>
        </w:r>
      </w:hyperlink>
      <w:r>
        <w:rPr>
          <w:rStyle w:val="Enfasicorsivo"/>
        </w:rPr>
        <w:t> </w:t>
      </w:r>
    </w:p>
    <w:p w:rsidR="00EE2628" w:rsidRDefault="00EE2628" w:rsidP="00EE2628">
      <w:pPr>
        <w:pStyle w:val="style41"/>
      </w:pPr>
      <w:r>
        <w:t>La mancata o incompleta comunicazione delle informazioni e dei dati di cui all'</w:t>
      </w:r>
      <w:r>
        <w:rPr>
          <w:rStyle w:val="style38"/>
        </w:rPr>
        <w:t>articolo 14</w:t>
      </w:r>
      <w:r>
        <w:t xml:space="preserve">, concernenti la situazione patrimoniale complessiva del titolare dell'incarico al momento dell'assunzione in carica, la </w:t>
      </w:r>
      <w:proofErr w:type="spellStart"/>
      <w:r>
        <w:t>titolarita'</w:t>
      </w:r>
      <w:proofErr w:type="spellEnd"/>
      <w:r>
        <w:t xml:space="preserve"> di imprese, le partecipazioni azionarie proprie, del coniuge e dei parenti entro il secondo grado, </w:t>
      </w:r>
      <w:proofErr w:type="spellStart"/>
      <w:r>
        <w:t>nonche</w:t>
      </w:r>
      <w:proofErr w:type="spellEnd"/>
      <w:r>
        <w:t xml:space="preserve">' tutti i compensi cui </w:t>
      </w:r>
      <w:proofErr w:type="spellStart"/>
      <w:r>
        <w:t>da</w:t>
      </w:r>
      <w:proofErr w:type="spellEnd"/>
      <w:r>
        <w:t xml:space="preserve"> diritto l'assunzione della carica, </w:t>
      </w:r>
      <w:proofErr w:type="spellStart"/>
      <w:r>
        <w:t>da'</w:t>
      </w:r>
      <w:proofErr w:type="spellEnd"/>
      <w:r>
        <w:t xml:space="preserve"> luogo a una sanzione amministrativa pecuniaria da 500 a 10.000 euro a carico del responsabile della mancata comunicazione e il relativo provvedimento </w:t>
      </w:r>
      <w:proofErr w:type="spellStart"/>
      <w:r>
        <w:t>e'</w:t>
      </w:r>
      <w:proofErr w:type="spellEnd"/>
      <w:r>
        <w:t xml:space="preserve"> pubblicato sul sito internet dell'amministrazione o organismo interessato.</w:t>
      </w:r>
    </w:p>
    <w:p w:rsidR="00EE2628" w:rsidRDefault="00EE2628" w:rsidP="00EE2628">
      <w:pPr>
        <w:pStyle w:val="style41"/>
      </w:pPr>
      <w:r>
        <w:rPr>
          <w:rStyle w:val="style39"/>
        </w:rPr>
        <w:t xml:space="preserve">Art. 14 Obblighi di pubblicazione concernenti i componenti degli organi di indirizzo politico </w:t>
      </w:r>
      <w:r>
        <w:br/>
      </w:r>
      <w:r>
        <w:rPr>
          <w:rStyle w:val="Enfasicorsivo"/>
        </w:rPr>
        <w:t xml:space="preserve">1. Con riferimento ai titolari di incarichi politici, di carattere elettivo o comunque di esercizio di poteri di indirizzo politico, di livello statale regionale e locale, le pubbliche amministrazioni pubblicano con riferimento a tutti i propri componenti, i seguenti documenti ed informazioni: a) l'atto di nomina o di proclamazione, con l'indicazione della durata dell'incarico o del mandato elettivo; b) il curriculum; c) i compensi di qualsiasi natura connessi all'assunzione della carica; gli importi di viaggi di servizio e missioni pagati con fondi pubblici; d) i dati relativi all'assunzione di altre cariche, presso enti pubblici o privati, ed i relativi compensi a qualsiasi titolo corrisposti; e) gli altri eventuali incarichi con oneri a carico della finanza pubblica e l'indicazione dei compensi spettanti; f) le dichiarazioni di cui all'articolo 2, della legge 5 luglio 1982, n. 441, </w:t>
      </w:r>
      <w:proofErr w:type="spellStart"/>
      <w:r>
        <w:rPr>
          <w:rStyle w:val="Enfasicorsivo"/>
        </w:rPr>
        <w:t>nonche</w:t>
      </w:r>
      <w:proofErr w:type="spellEnd"/>
      <w:r>
        <w:rPr>
          <w:rStyle w:val="Enfasicorsivo"/>
        </w:rPr>
        <w:t xml:space="preserve">' le attestazioni e dichiarazioni di cui agli articoli 3 e 4 della medesima legge, come modificata dal presente decreto, limitatamente al soggetto, al coniuge non separato e ai parenti entro il secondo grado, ove gli stessi vi consentano. Viene in ogni caso data evidenza al mancato consenso. Alle informazioni di cui alla presente lettera concernenti soggetti diversi dal titolare dell'organo di indirizzo politico non si applicano le disposizioni di cui all'articolo 7. </w:t>
      </w:r>
      <w:r>
        <w:rPr>
          <w:i/>
          <w:iCs/>
        </w:rPr>
        <w:br/>
      </w:r>
      <w:r>
        <w:rPr>
          <w:rStyle w:val="Enfasicorsivo"/>
        </w:rPr>
        <w:t>2. Le pubbliche amministrazioni pubblicano i dati cui al comma 1 entro tre mesi dalla elezione o dalla nomina e per i tre anni successivi dalla cessazione del mandato o dell'incarico dei soggetti, salve le informazioni concernenti la situazione patrimoniale e, ove consentita, la dichiarazione del coniuge non separato e dei parenti entro il secondo grado, che vengono pubblicate fino alla cessazione dell'incarico o del mandato. Decorso il termine di pubblicazione ai sensi del presente comma le informazioni e i dati concernenti la situazione patrimoniale non vengono trasferiti nelle sezioni di archivio.</w:t>
      </w:r>
    </w:p>
    <w:p w:rsidR="00B53966" w:rsidRDefault="00B53966"/>
    <w:sectPr w:rsidR="00B5396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628"/>
    <w:rsid w:val="00B53966"/>
    <w:rsid w:val="00EE26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DD4B4B-C3EC-4FF3-9DF7-5B5E2BF40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yle1">
    <w:name w:val="style1"/>
    <w:basedOn w:val="Normale"/>
    <w:rsid w:val="00EE262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tyle24">
    <w:name w:val="style24"/>
    <w:basedOn w:val="Normale"/>
    <w:rsid w:val="00EE262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EE2628"/>
    <w:rPr>
      <w:b/>
      <w:bCs/>
    </w:rPr>
  </w:style>
  <w:style w:type="paragraph" w:customStyle="1" w:styleId="style30">
    <w:name w:val="style30"/>
    <w:basedOn w:val="Normale"/>
    <w:rsid w:val="00EE262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EE2628"/>
    <w:rPr>
      <w:i/>
      <w:iCs/>
    </w:rPr>
  </w:style>
  <w:style w:type="character" w:customStyle="1" w:styleId="style31">
    <w:name w:val="style31"/>
    <w:basedOn w:val="Carpredefinitoparagrafo"/>
    <w:rsid w:val="00EE2628"/>
  </w:style>
  <w:style w:type="paragraph" w:customStyle="1" w:styleId="style36">
    <w:name w:val="style36"/>
    <w:basedOn w:val="Normale"/>
    <w:rsid w:val="00EE262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tyle41">
    <w:name w:val="style41"/>
    <w:basedOn w:val="Normale"/>
    <w:rsid w:val="00EE262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style38">
    <w:name w:val="style38"/>
    <w:basedOn w:val="Carpredefinitoparagrafo"/>
    <w:rsid w:val="00EE2628"/>
  </w:style>
  <w:style w:type="character" w:customStyle="1" w:styleId="style39">
    <w:name w:val="style39"/>
    <w:basedOn w:val="Carpredefinitoparagrafo"/>
    <w:rsid w:val="00EE2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86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ivit.it/?p=8953" TargetMode="External"/><Relationship Id="rId4" Type="http://schemas.openxmlformats.org/officeDocument/2006/relationships/hyperlink" Target="http://www.normattiva.it/uri-res/N2Ls?urn:nir:stato:decreto.legislativo:2013-03-14;33"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480</Words>
  <Characters>2742</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Antioco</dc:creator>
  <cp:keywords/>
  <dc:description/>
  <cp:lastModifiedBy>Antioco</cp:lastModifiedBy>
  <cp:revision>1</cp:revision>
  <dcterms:created xsi:type="dcterms:W3CDTF">2014-04-02T19:28:00Z</dcterms:created>
  <dcterms:modified xsi:type="dcterms:W3CDTF">2014-04-02T19:28:00Z</dcterms:modified>
</cp:coreProperties>
</file>